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120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ПОЯСНИТЕЛЬНАЯ ЗАПИСКА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jc w:val="both"/>
        <w:spacing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к проекту решения Думы Артемовского городского округа «О внесении изменений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 решение Думы Артемовского городского округа от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09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№ 601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«О бюджете Артемовского городского округа на 2026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годов»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На основании Устава Артемовского городского округа Приморского края, решения Думы Артемовского городского округа «О Положении о бюджетном процессе 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Артемовском городском округе» глава Артемовского городского округа направляет на рассмотрение в Думу Артемовского городского округа проект решения Думы Артемовского городского округа «О внесении изменений в решение Думы Артемовского городского округа от 09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№ </w:t>
      </w:r>
      <w:r>
        <w:rPr>
          <w:rFonts w:ascii="Times New Roman" w:hAnsi="Times New Roman"/>
          <w:color w:val="auto"/>
          <w:sz w:val="24"/>
          <w:szCs w:val="24"/>
        </w:rPr>
        <w:t xml:space="preserve">601</w:t>
      </w:r>
      <w:r>
        <w:rPr>
          <w:rFonts w:ascii="Times New Roman" w:hAnsi="Times New Roman"/>
          <w:color w:val="auto"/>
          <w:sz w:val="24"/>
          <w:szCs w:val="24"/>
        </w:rPr>
        <w:t xml:space="preserve"> «О бюджете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доходам –</w:t>
      </w:r>
      <w:r>
        <w:rPr>
          <w:rFonts w:ascii="Times New Roman" w:hAnsi="Times New Roman"/>
          <w:color w:val="auto"/>
          <w:sz w:val="24"/>
          <w:szCs w:val="24"/>
        </w:rPr>
        <w:t xml:space="preserve"> 8 299 623 039,22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расходам –</w:t>
      </w:r>
      <w:r>
        <w:rPr>
          <w:rFonts w:ascii="Times New Roman" w:hAnsi="Times New Roman"/>
          <w:color w:val="auto"/>
          <w:sz w:val="24"/>
          <w:szCs w:val="24"/>
        </w:rPr>
        <w:t xml:space="preserve"> 8 636 347 463,92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размер дефицита –</w:t>
      </w:r>
      <w:r>
        <w:rPr>
          <w:rFonts w:ascii="Times New Roman" w:hAnsi="Times New Roman"/>
          <w:color w:val="auto"/>
          <w:sz w:val="24"/>
          <w:szCs w:val="24"/>
        </w:rPr>
        <w:t xml:space="preserve"> 336 724 424,70</w:t>
      </w:r>
      <w:r>
        <w:rPr>
          <w:rFonts w:ascii="Times New Roman" w:hAnsi="Times New Roman"/>
          <w:color w:val="auto"/>
          <w:sz w:val="24"/>
          <w:szCs w:val="24"/>
        </w:rPr>
        <w:t xml:space="preserve"> руб.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2027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доходам – </w:t>
      </w:r>
      <w:r>
        <w:rPr>
          <w:rFonts w:ascii="Times New Roman" w:hAnsi="Times New Roman"/>
          <w:color w:val="auto"/>
          <w:sz w:val="24"/>
          <w:szCs w:val="24"/>
        </w:rPr>
        <w:t xml:space="preserve">8 187 228 397,74</w:t>
      </w:r>
      <w:r>
        <w:rPr>
          <w:rFonts w:ascii="Times New Roman" w:hAnsi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расходам – 8 250 839 508,85</w:t>
      </w:r>
      <w:r>
        <w:rPr>
          <w:rFonts w:ascii="Times New Roman" w:hAnsi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размер дефицита – </w:t>
      </w:r>
      <w:r>
        <w:rPr>
          <w:rFonts w:ascii="Times New Roman" w:hAnsi="Times New Roman"/>
          <w:color w:val="auto"/>
          <w:sz w:val="24"/>
          <w:szCs w:val="24"/>
        </w:rPr>
        <w:t xml:space="preserve">63 611 111,11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2028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 доходам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9 385 143 177,84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 расходам – 9 415 754 288,94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фицита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30 611 111,10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Основанием для внесения изменений в решение Думы Артемовского городского округа от 09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№ </w:t>
      </w:r>
      <w:r>
        <w:rPr>
          <w:rFonts w:ascii="Times New Roman" w:hAnsi="Times New Roman"/>
          <w:color w:val="auto"/>
          <w:sz w:val="24"/>
          <w:szCs w:val="24"/>
        </w:rPr>
        <w:t xml:space="preserve">601</w:t>
      </w:r>
      <w:r>
        <w:rPr>
          <w:rFonts w:ascii="Times New Roman" w:hAnsi="Times New Roman"/>
          <w:color w:val="auto"/>
          <w:sz w:val="24"/>
          <w:szCs w:val="24"/>
        </w:rPr>
        <w:t xml:space="preserve"> «О бюджете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на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 и рассмотрения проекта решения на заседании Думы Артемовского городского округа является: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изменение текстовых статей бюджета;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внесение соответствующих изменений в части распределенных Артемовскому городскому округу межбюджетных трансфертов на 2026</w:t>
      </w:r>
      <w:r>
        <w:rPr>
          <w:rFonts w:ascii="Times New Roman" w:hAnsi="Times New Roman"/>
          <w:color w:val="auto"/>
          <w:sz w:val="24"/>
          <w:szCs w:val="24"/>
        </w:rPr>
        <w:t xml:space="preserve">-2028</w:t>
      </w:r>
      <w:r>
        <w:rPr>
          <w:rFonts w:ascii="Times New Roman" w:hAnsi="Times New Roman"/>
          <w:color w:val="auto"/>
          <w:sz w:val="24"/>
          <w:szCs w:val="24"/>
        </w:rPr>
        <w:t xml:space="preserve"> годы 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года № </w:t>
      </w:r>
      <w:r>
        <w:rPr>
          <w:rFonts w:ascii="Times New Roman" w:hAnsi="Times New Roman"/>
          <w:color w:val="auto"/>
          <w:sz w:val="24"/>
          <w:szCs w:val="24"/>
        </w:rPr>
        <w:t xml:space="preserve">930</w:t>
      </w:r>
      <w:r>
        <w:rPr>
          <w:rFonts w:ascii="Times New Roman" w:hAnsi="Times New Roman"/>
          <w:color w:val="auto"/>
          <w:sz w:val="24"/>
          <w:szCs w:val="24"/>
        </w:rPr>
        <w:t xml:space="preserve">-КЗ «О краевом бюджете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уменьшения прогноза поступлений налоговых и неналоговых доходов</w:t>
      </w:r>
      <w:r>
        <w:rPr>
          <w:rFonts w:ascii="Times New Roman" w:hAnsi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69"/>
        <w:numPr>
          <w:ilvl w:val="0"/>
          <w:numId w:val="1"/>
        </w:numPr>
        <w:contextualSpacing w:val="0"/>
        <w:ind w:left="0" w:firstLine="709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ИЗМЕНЕНИЯ ТЕКСТОВЫХ СТАТЕЙ БЮДЖЕТА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pStyle w:val="870"/>
        <w:ind w:firstLine="709"/>
        <w:jc w:val="both"/>
        <w:spacing w:line="312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связи с корректировкой доходов и расходов бюджета Артемовского городского округа внесены изменения в текст решения и соответствующие приложения к решению о бюджете.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pStyle w:val="870"/>
        <w:ind w:firstLine="709"/>
        <w:jc w:val="both"/>
        <w:spacing w:line="312" w:lineRule="auto"/>
        <w:widowControl w:val="off"/>
        <w:rPr>
          <w:color w:val="ff0000"/>
          <w:szCs w:val="24"/>
        </w:rPr>
      </w:pPr>
      <w:r>
        <w:rPr>
          <w:color w:val="ff0000"/>
          <w:szCs w:val="24"/>
        </w:rPr>
      </w:r>
      <w:r>
        <w:rPr>
          <w:color w:val="ff0000"/>
          <w:szCs w:val="24"/>
        </w:rPr>
      </w:r>
      <w:r>
        <w:rPr>
          <w:color w:val="ff0000"/>
          <w:szCs w:val="24"/>
        </w:rPr>
      </w:r>
    </w:p>
    <w:p>
      <w:pPr>
        <w:numPr>
          <w:ilvl w:val="0"/>
          <w:numId w:val="1"/>
        </w:numPr>
        <w:contextualSpacing/>
        <w:ind w:left="851" w:hanging="142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ДОХОДЫ БЮДЖЕТА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Вносятся изменения в доходную часть бюджета в 2026</w:t>
      </w:r>
      <w:r>
        <w:rPr>
          <w:rFonts w:ascii="Times New Roman" w:hAnsi="Times New Roman"/>
          <w:color w:val="auto"/>
          <w:sz w:val="24"/>
          <w:szCs w:val="24"/>
        </w:rPr>
        <w:t xml:space="preserve"> году на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144 127 405,46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</w:t>
      </w:r>
      <w:r>
        <w:rPr>
          <w:rFonts w:ascii="Times New Roman" w:hAnsi="Times New Roman"/>
          <w:color w:val="auto"/>
          <w:sz w:val="24"/>
          <w:szCs w:val="24"/>
        </w:rPr>
        <w:t xml:space="preserve">б. в том числе за счет: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увеличения межбюджетных трансфертов из краевого бюджета на сумму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139 480 953,15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увеличения доходов бюджетов городских округов от возврата иными организациями остатков субсидий прошлых лет на сумму 5 915 315,78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уменьшение прогноза поступлений налоговых и неналоговых доходов на сумму 1 147 338,47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уменьшения доходов от возврата остатков субсидий, субвенций и иных межбюджетных трансфертов, имеющих целевое значение, прошлых лет на сумму 121 525,00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2"/>
        <w:tblW w:w="0" w:type="auto"/>
        <w:tblLook w:val="04A0" w:firstRow="1" w:lastRow="0" w:firstColumn="1" w:lastColumn="0" w:noHBand="0" w:noVBand="1"/>
      </w:tblPr>
      <w:tblGrid>
        <w:gridCol w:w="7580"/>
        <w:gridCol w:w="1765"/>
      </w:tblGrid>
      <w:tr>
        <w:tblPrEx/>
        <w:trPr>
          <w:tblHeader/>
        </w:trPr>
        <w:tc>
          <w:tcPr>
            <w:tcW w:w="7580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Сумма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tblHeader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3 029,20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>
          <w:tblHeader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Доходы, по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-10 160 688,86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Плата по соглашениям об установлении сервитута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110 833,89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  <w:lang w:eastAsia="ru-RU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88 087,30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чреждений, а также имущества муниципальных унитарных предприятий, в том числе каз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енных), в части реализации основных средств по указанному имуществу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8 811 400,00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3 000 000,00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Субсидии бюджетам субъектов Российской Федерации и муниципальных образований (межбюджетные субсидии)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284 970 112,47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Субвенции бюджетам субъектов Российской Федерации и муниципальных образований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-151 130 241,78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Иные межбюджетные трансферты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2 6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5 915 315,78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389"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городских округов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-6 525,00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-115 000,00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</w:p>
        </w:tc>
      </w:tr>
    </w:tbl>
    <w:p>
      <w:pPr>
        <w:pStyle w:val="869"/>
        <w:ind w:left="1636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  <w:lang w:eastAsia="ru-RU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2.1. Уменьшение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налоговых и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неналоговых доходов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на сумму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1 147 338,47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руб.,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том числе: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Единый налог на вмененный доход для отдельных видов деятельности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на 3 029,20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870"/>
        <w:ind w:firstLine="709"/>
        <w:jc w:val="both"/>
        <w:spacing w:line="312" w:lineRule="auto"/>
        <w:rPr>
          <w:szCs w:val="24"/>
          <w:highlight w:val="none"/>
        </w:rPr>
      </w:pPr>
      <w:r>
        <w:rPr>
          <w:szCs w:val="24"/>
          <w:highlight w:val="none"/>
        </w:rPr>
        <w:t xml:space="preserve">Учитывая фактич</w:t>
      </w:r>
      <w:r>
        <w:rPr>
          <w:szCs w:val="24"/>
          <w:highlight w:val="none"/>
        </w:rPr>
        <w:t xml:space="preserve">еские поступления, прогнозируется увеличение</w:t>
      </w:r>
      <w:r>
        <w:rPr>
          <w:szCs w:val="24"/>
          <w:highlight w:val="none"/>
        </w:rPr>
        <w:t xml:space="preserve"> плановых назначений</w:t>
      </w:r>
      <w:r>
        <w:rPr>
          <w:szCs w:val="24"/>
          <w:highlight w:val="none"/>
        </w:rPr>
        <w:t xml:space="preserve"> по отмененному налогу.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Доходы, по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лучаемые в виде арендной платы за земельные участки, государственная собственность на которые не разграничена и которые расположены в грани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цах городских округов, а также средства от продажи права на заключение договоров аренды указанных земельных участков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– уменьшение на 10 160 688,86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«Управлением муниципальной собственности ад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министрации Артемовского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прогнозируется уменьшение поступлений по доходу 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связи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досрочным расторж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ением аукционного договора с Архиповым С.А., а также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связи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 признанием договора аренды с Велиевой А.Ю. в судебном порядке недействительным за период, в отношении которого ранее была начислена и запланирована к поступлению задолженность.</w:t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–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110 833,89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поступлений по доходу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 учетом фактических поступлений.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Прочие доходы от компенсации затрат бюджетов городских округов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- увеличение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88 087,30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(прочие поступления)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о фактическим поступлениям.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чреждений, а также имущества муниципальных унитарных предприятий, в том числе каз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енных), в части реализации основных средств по указанному имуществу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:lang w:eastAsia="ru-RU"/>
        </w:rPr>
        <w:t xml:space="preserve"> – увеличение на 8 811 400,00 руб.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red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 муниципальной собственно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сти администрации Артемовского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поступлен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ий по доходу с учетом фактических поступлений по договорам, заключенным в конце декабря 2025 года.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2.2. Увеличение объема межбюджетных трансфертов из вышестоящего бюджета на 2026 год на сумму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139 480 953,15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ру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б.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из них: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none"/>
        </w:rPr>
        <w:t xml:space="preserve">Увеличение на сумму 455 953 402,19 руб. в соответствии с:</w:t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none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годов» 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16 713 402,0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модернизацию региональных и (или) муниципальных учреждений культуры (уведомление № 806/8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1 231 900,20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уб. – субсидии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8 107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7 147 496,96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. – субсидии на формирование ИТ-инфраструктуры в государственных 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759/33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759/352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309 278 350,51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7 421 873,77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руб. – субсидии на проектирование, строительство (реконструкцию) автомобильных дорог общего пользования населенных пунктов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754/55 от 29.01.2026)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15 371 703,48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субсидии на содержание автомобильных дорог местного значения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754/56 от 29.01.2026)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383 209,88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руб. – субсидии на государственную поддержку организаций, входящих в систему спортивной подготовки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764/75 от 26.02.2026)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639 408,00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субвенции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2 616,00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субвенции на осуществление переданных полномочий Российской Федерации на государственную регистрацию актов гражданского состояния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766/5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98 276,00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1 157 116,3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субвенции на организацию бесплатного горячего питания обучающихся, получающих начальное общее образование в государственных и муниципальных образ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24 125 911,00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субвенции на выплату компенс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301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082,46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авительства Приморского края от 23.01.2026 № 28-пп «Об утверждении распределения субсидии из краевого бюджета бюджетам муниципальных образов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аний Приморского края на реализацию проектов инициативного бюджетирования по направлению «Твой проект» на 2026 год»: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12 000 000,00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- субсидии на реализацию проектов инициативного бюджетирования по направлению «Твой про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ект»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(уведомление № 752/36 от 26.01.2026);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Правител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ьства Приморского края от 23.01.2026 № 29-пп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 на 2026 год»: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6 000 000,00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- субсидии на реализацию проектов инициативного бюджетирования по направлению «Молодежный бю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джет»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(уведомление № 752/3 от 26.01.2026);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Правител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ьства Приморского края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от 09.02.2026 № 89-пп «Об утверждении распределения субсидии из краевого бюджета бюджетам муниципальных образований на софинансирование муниципальных программ по поддержке социально ориентированных некоммерческих организаций по итогам конкурсного отбора»: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705 189,14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софинансирование муниципальных программ по поддержке социально ориен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тированных некоммерческих организаций по итогам конкурсного отбора (уведомление № 789/6 от 11.02.2026);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21.01.2026 № 11-рп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176 000,00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769/1 от 21.01.2026);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21.01.2026 № 12-рп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5 840 000,00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769/3 от 21.01.2026);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03.02.2026 № 47-рп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19 292 000,00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769/5 от 03.02.2026);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По фактическому поступлению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в соответствии с поручением о перечислении на счет № 187222 от 05.02.2026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3 000 000,00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иная дотация в целях поощрения муниципальных образований за внедрение Стандарта д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еятельности органов местного самоуправления Приморского края по обеспечению благоприятного инвестиционного климата в Приморском крае;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Уменьшение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на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 сумму 316 472 449,04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руб.,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годов»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14 288 086,44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реализацию мероприятий по модернизации школьных систем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759/29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759/351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13 509 960,46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1 634 152,11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–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759/24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759/350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86 386 152,15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мероприятия по энергосбережению и повышению энергетической эффективности систем коммунальной инфраструктуры Приморского края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768/171 от 29.01.2026)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473 440,40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софинансирование мероприятий муниц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759/349 от 26.02.2026)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07 328,96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764/74 от 26.02.2026)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199 873 328,5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760/157 от 29.01.2026)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2.3. Увеличение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доходов бюджетов городских округов от возврата иными организациями остатков субсидий прошлых лет на сумму 5 915 315,78 руб., в т.ч.;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- 5 823 790,78 руб. – возврат неиспользованной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субсидии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 иные цели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(благоустройство рекреационной зоны русла реки «Озерные ключи»)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 сог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лашению № 65-С от 20.12.2023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бюджет городского округа;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- 91 525 руб.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возврат единовременной денежной выпл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аты молодым специалистом (в связи с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 отработкой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3 летнего срока) суммы, выплаченной в качестве обеспечения меры социальной поддержки педагогическим работникам муниципальных образовательных организаций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ю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ф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ю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имодействию с детскими общественными объединениями государственных общеобразовательных организаций субъектов Российской Федерации, г. Байконура и федеральной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территории «Сириус», муниципальных образовательных организаций.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70"/>
        <w:ind w:firstLine="709"/>
        <w:jc w:val="both"/>
        <w:spacing w:line="312" w:lineRule="auto"/>
        <w:widowControl w:val="off"/>
        <w:rPr>
          <w:color w:val="7030a0"/>
          <w:szCs w:val="24"/>
          <w:highlight w:val="none"/>
        </w:rPr>
      </w:pPr>
      <w:r>
        <w:rPr>
          <w:b/>
          <w:szCs w:val="24"/>
          <w:highlight w:val="none"/>
        </w:rPr>
        <w:t xml:space="preserve">2.4.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Уменьшения межбюджетных трансфертов на сумму возврата в текущем финансовом году в краевой бюджет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 121 525,00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руб., в т. ч.;</w:t>
      </w:r>
      <w:r>
        <w:rPr>
          <w:color w:val="7030a0"/>
          <w:szCs w:val="24"/>
          <w:highlight w:val="none"/>
        </w:rPr>
      </w:r>
      <w:r>
        <w:rPr>
          <w:color w:val="7030a0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- 6 525,00 руб. –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возврат в краевой бюджет суммы иного межбюджетного трансферта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- 30 000,00 руб. – возврат в краевой бюджет суммы субсидии из резервного фонда Пра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вительства Приморского края по ликвидации чрезвычайных ситуаций природного и техногенного характера (уменьшение количества получателей субсидии в связи с переездом в другой регион);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- 85 000,00 руб. -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озврат в краевой бюджет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суммы субвенции на 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еры социальной поддержки педагогических работников муниципальных образовательных организаций Приморского края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 связи с возвратом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единовременной денежной выплаты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двумя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молодым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 специалистами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(в связи с не отработкой 3 летнего срока)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5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. Увеличение объема межбюджетных трансфертов из вышестоящего бюджета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на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2027 год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в соответствии с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з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аконом Приморского края от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17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.12.2025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№ 930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год и плановый период 2027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и 2028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годо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в»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 w:val="0"/>
          <w:iCs w:val="0"/>
          <w:sz w:val="24"/>
          <w:szCs w:val="24"/>
          <w:highlight w:val="none"/>
        </w:rPr>
        <w:t xml:space="preserve">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на сумму 49 405 000,19 руб.,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из них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8"/>
          <w:szCs w:val="28"/>
          <w:highlight w:val="none"/>
        </w:rPr>
      </w:pPr>
      <w:r>
        <w:rPr>
          <w:rFonts w:ascii="Times New Roman" w:hAnsi="Times New Roman" w:eastAsia="Times New Roman"/>
          <w:i/>
          <w:sz w:val="24"/>
          <w:szCs w:val="24"/>
          <w:highlight w:val="none"/>
          <w:lang w:eastAsia="ru-RU"/>
        </w:rPr>
        <w:t xml:space="preserve">Увеличение на сумму 59 049 499,41 </w:t>
      </w:r>
      <w:r>
        <w:rPr>
          <w:rFonts w:ascii="Times New Roman" w:hAnsi="Times New Roman" w:eastAsia="Times New Roman"/>
          <w:i/>
          <w:sz w:val="24"/>
          <w:szCs w:val="24"/>
          <w:highlight w:val="none"/>
          <w:lang w:eastAsia="ru-RU"/>
        </w:rPr>
        <w:t xml:space="preserve">руб., в том числе</w:t>
      </w:r>
      <w:r>
        <w:rPr>
          <w:rFonts w:ascii="Times New Roman" w:hAnsi="Times New Roman" w:eastAsia="Times New Roman"/>
          <w:i/>
          <w:sz w:val="28"/>
          <w:szCs w:val="28"/>
          <w:highlight w:val="none"/>
          <w:lang w:eastAsia="ru-RU"/>
        </w:rPr>
        <w:t xml:space="preserve">: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18 042 751,78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934 206,00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26 536 229,00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субвенции на выплату компенс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1 263 585,46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– субсидии на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6 082 134,50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формирование ИТ-инфраструктуры в государственных 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759/33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759/352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1 930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833,24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государственных и мун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i/>
          <w:sz w:val="24"/>
          <w:szCs w:val="24"/>
          <w:highlight w:val="white"/>
          <w:lang w:eastAsia="ru-RU"/>
        </w:rPr>
        <w:t xml:space="preserve">Уменьшение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на сумму 9 644 499,22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руб., в том числе:</w:t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9 616 976,60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16 877,62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10 645,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2.6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. Увеличение объема межбюджетных трансфертов из вышестоящего бюджета 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на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2028 год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в соответствии с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аконом Приморского края от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№ 930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в» на сумму 930 564 012,24 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руб.(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ред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. от</w:t>
      </w:r>
      <w:r>
        <w:rPr>
          <w:rFonts w:ascii="Times New Roman" w:hAnsi="Times New Roman" w:cs="Times New Roman"/>
          <w:b/>
          <w:i w:val="0"/>
          <w:iCs w:val="0"/>
          <w:sz w:val="24"/>
          <w:szCs w:val="24"/>
          <w:highlight w:val="white"/>
        </w:rPr>
        <w:t xml:space="preserve"> 25.02.2026 № 961-КЗ)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из них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Увеличение на сумму 1 005 040 281,96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руб., в том числе: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1 248 544,64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958 055 520,84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адресное строительство школ в отдельных населенных пунктах с объективно выявленной потребностью инфраструктуры (зданий) школ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775/2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775/17 от 29.01.2026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10 937 587,5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субвенции на организацию бесплатного горячего питания обучающихся, получающих начальное общее образование в государственных и муниципальных обр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27 593 584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выплату компенс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971 575,00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287,00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1 973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423,55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государственных и мун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i/>
          <w:sz w:val="24"/>
          <w:szCs w:val="24"/>
          <w:highlight w:val="white"/>
          <w:lang w:eastAsia="ru-RU"/>
        </w:rPr>
        <w:t xml:space="preserve">Уменьшение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на сумму 74 476 269,72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руб., в том числе:</w:t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9 847 341,16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28 095,23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– субсидии на государственную поддержку отрасли культуры (модернизация библиотек вв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64 600 833,33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б. –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уведомление № 759/24 от 18.12.2025)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70"/>
        <w:jc w:val="both"/>
        <w:spacing w:line="312" w:lineRule="auto"/>
        <w:widowControl w:val="off"/>
        <w:rPr>
          <w:color w:val="auto"/>
          <w:szCs w:val="24"/>
        </w:rPr>
      </w:pPr>
      <w:r>
        <w:rPr>
          <w:b/>
          <w:color w:val="auto"/>
          <w:szCs w:val="24"/>
        </w:rPr>
        <w:t xml:space="preserve">3. РАСХОДЫ БЮДЖЕТА </w:t>
      </w:r>
      <w:r>
        <w:rPr>
          <w:color w:val="auto"/>
          <w:szCs w:val="24"/>
        </w:rPr>
        <w:t xml:space="preserve">Артемовского городского округа в 2026</w:t>
      </w:r>
      <w:r>
        <w:rPr>
          <w:color w:val="auto"/>
          <w:szCs w:val="24"/>
        </w:rPr>
        <w:t xml:space="preserve"> году в целом увеличены всего на </w:t>
      </w:r>
      <w:r>
        <w:rPr>
          <w:color w:val="auto"/>
          <w:szCs w:val="24"/>
        </w:rPr>
        <w:t xml:space="preserve">480 851 830,16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руб.,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в том числе за счет: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pStyle w:val="870"/>
        <w:jc w:val="both"/>
        <w:spacing w:line="312" w:lineRule="auto"/>
        <w:rPr>
          <w:color w:val="auto"/>
          <w:szCs w:val="24"/>
        </w:rPr>
      </w:pPr>
      <w:r>
        <w:rPr>
          <w:color w:val="auto"/>
          <w:szCs w:val="24"/>
        </w:rPr>
        <w:t xml:space="preserve">увеличения целевых межбюджетных трансфертов 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136 480 953,15</w:t>
      </w:r>
      <w:r>
        <w:rPr>
          <w:color w:val="auto"/>
          <w:szCs w:val="24"/>
        </w:rPr>
        <w:t xml:space="preserve"> р</w:t>
      </w:r>
      <w:r>
        <w:rPr>
          <w:color w:val="auto"/>
          <w:szCs w:val="24"/>
        </w:rPr>
        <w:t xml:space="preserve">уб.</w:t>
      </w:r>
      <w:r>
        <w:rPr>
          <w:color w:val="auto"/>
          <w:szCs w:val="24"/>
        </w:rPr>
        <w:t xml:space="preserve">;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увеличения средств местного бюджета на </w:t>
      </w:r>
      <w:r>
        <w:rPr>
          <w:rFonts w:ascii="Times New Roman" w:hAnsi="Times New Roman"/>
          <w:color w:val="auto"/>
          <w:sz w:val="24"/>
          <w:szCs w:val="24"/>
        </w:rPr>
        <w:t xml:space="preserve">344 370 877,01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 из них </w:t>
      </w:r>
      <w:r>
        <w:rPr>
          <w:rFonts w:ascii="Times New Roman" w:hAnsi="Times New Roman"/>
          <w:color w:val="auto"/>
          <w:sz w:val="24"/>
          <w:szCs w:val="24"/>
        </w:rPr>
        <w:t xml:space="preserve">175 613 313,62</w:t>
      </w:r>
      <w:r>
        <w:rPr>
          <w:rFonts w:ascii="Times New Roman" w:hAnsi="Times New Roman"/>
          <w:color w:val="auto"/>
          <w:sz w:val="24"/>
          <w:szCs w:val="24"/>
        </w:rPr>
        <w:t xml:space="preserve"> руб. за счет распределения остатка средств местного бюджета на 01.01.2026</w:t>
      </w:r>
      <w:r>
        <w:rPr>
          <w:rFonts w:ascii="Times New Roman" w:hAnsi="Times New Roman"/>
          <w:color w:val="auto"/>
          <w:sz w:val="24"/>
          <w:szCs w:val="24"/>
        </w:rPr>
        <w:t xml:space="preserve"> года (с учетом остатка по доходам от оказания платных услуг </w:t>
      </w:r>
      <w:r>
        <w:rPr>
          <w:rFonts w:ascii="Times New Roman" w:hAnsi="Times New Roman"/>
          <w:color w:val="auto"/>
          <w:sz w:val="24"/>
          <w:szCs w:val="24"/>
        </w:rPr>
        <w:t xml:space="preserve">8 339 656,70</w:t>
      </w:r>
      <w:r>
        <w:rPr>
          <w:rFonts w:ascii="Times New Roman" w:hAnsi="Times New Roman"/>
          <w:color w:val="auto"/>
          <w:sz w:val="24"/>
          <w:szCs w:val="24"/>
        </w:rPr>
        <w:t xml:space="preserve"> руб.), образовавшегося в бюджете Артемовского городского округа в результате неполного использования в 2025</w:t>
      </w:r>
      <w:r>
        <w:rPr>
          <w:rFonts w:ascii="Times New Roman" w:hAnsi="Times New Roman"/>
          <w:color w:val="auto"/>
          <w:sz w:val="24"/>
          <w:szCs w:val="24"/>
        </w:rPr>
        <w:t xml:space="preserve"> году.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69"/>
        <w:ind w:left="0" w:firstLine="567"/>
        <w:jc w:val="both"/>
        <w:spacing w:after="12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3.1. Расходы бюджета Артемовского городского округа в рамках муниципальных программ </w:t>
      </w:r>
      <w:r>
        <w:rPr>
          <w:rFonts w:ascii="Times New Roman" w:hAnsi="Times New Roman"/>
          <w:color w:val="auto"/>
          <w:sz w:val="24"/>
          <w:szCs w:val="24"/>
        </w:rPr>
        <w:t xml:space="preserve">увеличены на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577 492 154,17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color w:val="auto"/>
          <w:sz w:val="24"/>
          <w:szCs w:val="24"/>
        </w:rPr>
        <w:t xml:space="preserve">з них</w:t>
      </w:r>
      <w:r>
        <w:rPr>
          <w:rFonts w:ascii="Times New Roman" w:hAnsi="Times New Roman"/>
          <w:color w:val="auto"/>
          <w:sz w:val="24"/>
          <w:szCs w:val="24"/>
        </w:rPr>
        <w:t xml:space="preserve">: </w:t>
      </w:r>
      <w:r>
        <w:rPr>
          <w:rFonts w:ascii="Times New Roman" w:hAnsi="Times New Roman"/>
          <w:color w:val="auto"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color w:val="auto"/>
          <w:sz w:val="24"/>
          <w:szCs w:val="24"/>
        </w:rPr>
        <w:t xml:space="preserve">307 586 222,24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средства местного бюджета</w:t>
      </w:r>
      <w:r>
        <w:rPr>
          <w:rFonts w:ascii="Times New Roman" w:hAnsi="Times New Roman"/>
          <w:color w:val="auto"/>
          <w:sz w:val="24"/>
          <w:szCs w:val="24"/>
        </w:rPr>
        <w:t xml:space="preserve"> 282 877 989,15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 доходы от оказания платных услуг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8 339 656,70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в том числе: 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69"/>
        <w:ind w:left="0" w:firstLine="567"/>
        <w:jc w:val="both"/>
        <w:spacing w:after="12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«Молодежь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Артема»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869"/>
        <w:ind w:left="0" w:firstLine="567"/>
        <w:jc w:val="right"/>
        <w:spacing w:after="12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tbl>
      <w:tblPr>
        <w:tblStyle w:val="884"/>
        <w:tblW w:w="9438" w:type="dxa"/>
        <w:tblInd w:w="108" w:type="dxa"/>
        <w:tblLook w:val="04A0" w:firstRow="1" w:lastRow="0" w:firstColumn="1" w:lastColumn="0" w:noHBand="0" w:noVBand="1"/>
      </w:tblPr>
      <w:tblGrid>
        <w:gridCol w:w="5132"/>
        <w:gridCol w:w="2410"/>
        <w:gridCol w:w="1896"/>
      </w:tblGrid>
      <w:tr>
        <w:tblPrEx/>
        <w:trPr>
          <w:trHeight w:val="67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3 105 000,00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+1 510 000,00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4 615 000,00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69"/>
        <w:ind w:left="0" w:firstLine="567"/>
        <w:jc w:val="right"/>
        <w:spacing w:after="0" w:line="312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1 510 000,00 руб.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«Организация и проведение городских молодежных мероприятий» </w:t>
      </w:r>
      <w:r>
        <w:rPr>
          <w:rFonts w:ascii="Times New Roman" w:hAnsi="Times New Roman"/>
          <w:color w:val="auto"/>
          <w:sz w:val="24"/>
          <w:szCs w:val="24"/>
        </w:rPr>
        <w:t xml:space="preserve">на проведение культурно-массовых мероприятий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 244.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r>
    </w:p>
    <w:p>
      <w:pPr>
        <w:pStyle w:val="869"/>
        <w:ind w:left="0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84"/>
        <w:tblW w:w="9271" w:type="dxa"/>
        <w:tblInd w:w="108" w:type="dxa"/>
        <w:tblLook w:val="04A0" w:firstRow="1" w:lastRow="0" w:firstColumn="1" w:lastColumn="0" w:noHBand="0" w:noVBand="1"/>
      </w:tblPr>
      <w:tblGrid>
        <w:gridCol w:w="4849"/>
        <w:gridCol w:w="2526"/>
        <w:gridCol w:w="1896"/>
      </w:tblGrid>
      <w:tr>
        <w:tblPrEx/>
        <w:trPr>
          <w:trHeight w:val="73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3 788 199 890,82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+115 873 291,66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44 675 927,78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3 948 749 050,26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7 745 000,00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Дополнительные меры социальной поддержки 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педагогич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еским работникам муниципальных образовательных организаций Артемовского городского округа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на ежемесячные выплаты молодым специалистам (66 получателей), ежемесячные выплаты наставникам (13 получателей), ежемесячную компенсацию за найм жилья (5 получателей)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ид расхода 610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 76 483 291,66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Расходы муниципальных учреждений на приобретение (изготовление) об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ъектов, относящихся к основным средствам (за исключением расходов на осуществление бюджетных инвестиций)», приобретение и установка модульного спортивного зала на территории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МБОУ СОШ № 33,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вид расхода 610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21 157 116,31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14 288 086,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«Реализация мероприятий по модернизации школьных систем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(капитальный ремонт и оснащение общеобразовательных учреждений)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24 125 911,00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301 082,46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средства вышестоящего бюджета)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 вознаграждение за классное руководство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педагогическим работникам государственных и муниципальных общеобразовательных организаций»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1 634 152,11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ение образовательных организаций,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ид расхода 610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473 440,40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вид расхода 810;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7 147 496,96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ГРБС - 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увеличение на сумму 28 450 000,00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«Строительство объекта – средняя общеобразовательная школа, расположенная по адресу: г. Артем, район ул. Светлогорской, 1а»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разработку проектно-сметной документации на строительство здания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общеобразовател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ьной организации (на 1275 мест)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410;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6 000 000,00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Реализация проекта инициативного бюджетирования по н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аправлению «Молодежный бюджет» на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благоустройство территорий МБОУ СОШ №№ 3, 18, 35, МБОУ ОЦ «Перспектива»,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ласно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постановлению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Правите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льства Приморского края от 23.01.2026 № 29-пп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 на 202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 год»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244.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увеличение на сумму 2 955 000,00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«Дополнительные меры социальной поддержки педагогическим работникам муниципальных образовательных организаций Артемовск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ого городского округа» на ежемесячные выплаты молодым специалистам (20 получателей), ежемесячные выплаты наставникам (9 получателей), ежемесячную компенсацию за найм жилья (4 получателя), единовременную денежную выплату молодому специалисту (1 получатель)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ид расхода 320.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 240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Дополнительные меры социальной поддержки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педагогич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еским работникам муниципальных образовательных организаций Артемовского городского округа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на ежемесячные выплаты молодым специалистам (2 получателя)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610.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i/>
          <w:color w:val="auto"/>
          <w:sz w:val="24"/>
          <w:szCs w:val="24"/>
        </w:rPr>
        <w:t xml:space="preserve">Перераспределение бюджетных ассигнований в сумме 507 082,86 руб. между мероприятиями программы: </w:t>
      </w:r>
      <w:r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уменьшение на сумму 441 899,58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Реализация мероприятий по модернизации школьных систем образования»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расхода 610;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- уменьшение на сумму 50 540,79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ение образовательных организаций,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расх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ода 610;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уменьшение на сумму 14 642,49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вид расхода 810;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увеличение на сумму 221 056,61 руб.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- увеличение на сумму 225 420,17 руб.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по мероприяти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«Капитальный ремонт и ремонт нефинансовых активов, находящихся на праве оперативного управления у муниципальных уч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реждений» на демонтаж системы видеонаблюдения в МБОУ СОШ № 35,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- увеличение на сумму 60 606,08 руб.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еализация проекта инициативного бюджетирования по н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аправлению «Молодежный бюджет»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244.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i/>
          <w:sz w:val="24"/>
          <w:szCs w:val="24"/>
        </w:rPr>
        <w:t xml:space="preserve">Перераспределение бюджетных ассигнований (уточнение бюджетной классификации) по мероприятию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«Реализация мер поддержки в сфере занятости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 сумме 1 399 485,04 руб. ( в том числе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 699 742,52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уменьшение по виду расхода 610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организация трудовых бригад в общеобразовательных учреждениях;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по виду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организация трудовых бригад на летний период в МКУ «Управление благоустройства города Артема» (несовершеннолетние граждане - 60 человек).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pStyle w:val="870"/>
        <w:ind w:firstLine="709"/>
        <w:jc w:val="both"/>
        <w:spacing w:line="240" w:lineRule="auto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  <w:r>
        <w:rPr>
          <w:b/>
          <w:bCs/>
          <w:color w:val="auto"/>
          <w:szCs w:val="24"/>
        </w:rPr>
      </w:r>
      <w:r>
        <w:rPr>
          <w:b/>
          <w:bCs/>
          <w:color w:val="auto"/>
          <w:szCs w:val="24"/>
        </w:rPr>
      </w:r>
    </w:p>
    <w:p>
      <w:pPr>
        <w:pStyle w:val="870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2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268"/>
      </w:tblGrid>
      <w:tr>
        <w:tblPrEx/>
        <w:trPr>
          <w:trHeight w:val="71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49 887 055,03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+78 000 000,00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127 887 055,03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69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69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администрация Артемовского городского округа 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48 000 000,00 руб. по мероприятию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диновременная денежная выплата членам семей военнослужащих, погибших (умерших) в результате участия в специальной военной операции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320;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20 000 000,00 руб. по мероприятию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граждан на прохождение военной службы по контракту в Вооруженные силы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10 000 000,00 руб. по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мероприя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тию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«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Единовременная денежная выплата гражданам,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»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вид расхода 3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20.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«Содержание муниципального жилищного фонда Артемовского городского округа»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ind w:firstLine="567"/>
        <w:jc w:val="right"/>
        <w:spacing w:after="120" w:line="240" w:lineRule="auto"/>
        <w:widowControl w:val="off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4879"/>
        <w:gridCol w:w="2247"/>
        <w:gridCol w:w="2254"/>
      </w:tblGrid>
      <w:tr>
        <w:tblPrEx/>
        <w:trPr>
          <w:trHeight w:val="7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78 111 132,81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+5 000 000,00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83 111 132,81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360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1 270 199,00 руб. по мероприятию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» на приобретение оборудования и материалов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для 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подготовки объектов к осенне-зимнему периоду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увеличение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 на сумму 3 729 801,00 руб. по мероприятию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Обеспечение выполнения функций  муниципальных казенных учреждений, субсидии муниципальным бюджетным и  автономным учреждениям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» (МКУ «УУСМЖФ) на приобретение ГСМ, расходных материалов 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для обеспечения работы бригады по прочистке и промывке канализационных сетей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вид расхода 244.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«Формирование современной городской среды           Артемовского городского округа»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2"/>
        <w:tblW w:w="9498" w:type="dxa"/>
        <w:jc w:val="center"/>
        <w:tblLook w:val="04A0" w:firstRow="1" w:lastRow="0" w:firstColumn="1" w:lastColumn="0" w:noHBand="0" w:noVBand="1"/>
      </w:tblPr>
      <w:tblGrid>
        <w:gridCol w:w="4962"/>
        <w:gridCol w:w="2652"/>
        <w:gridCol w:w="1884"/>
      </w:tblGrid>
      <w:tr>
        <w:tblPrEx/>
        <w:trPr>
          <w:jc w:val="center"/>
          <w:trHeight w:val="734"/>
        </w:trPr>
        <w:tc>
          <w:tcPr>
            <w:tcW w:w="496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6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8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jc w:val="center"/>
          <w:trHeight w:val="532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175 220 991,86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652" w:type="dxa"/>
            <w:textDirection w:val="lrTb"/>
            <w:noWrap w:val="false"/>
          </w:tcPr>
          <w:p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-5 380 529,52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hanging="1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+322 510 250,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71 МБТ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tcW w:w="18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492 350 713,05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pStyle w:val="869"/>
        <w:ind w:left="0" w:firstLine="709"/>
        <w:jc w:val="both"/>
        <w:spacing w:after="120" w:line="312" w:lineRule="auto"/>
        <w:widowControl w:val="off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120" w:line="312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-  администрация Артемовского городского округа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309 278 350,51 руб.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 (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лагоустройство рекреационной зоны русла реки «Озерные Ключи»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),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610;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12 000 000,00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руб.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«Реализация проектов инициативного бюджетирования по направлению «Твой проект» на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осстановление уличного освещения от МКД 20 по ул. Черноморской до ИЖС 12 по ул. Уральской, далее вдоль МКД 17/3 по ул. Ленина до МКД 11/4 по ул. Ленина, далее до МКД 17/2 по ул. Ленина и до МКД 17 по ул. Ленина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з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абор для детского сада № 19 г. Артем;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портивно-игровая площадка на территории детского сада № 34 г. Артем;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портивный дворик дошколя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т;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Постановлением Пр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авительства Приморского края от 23.01.2026 № 28-пп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 на 2026 год»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1 231 900,20 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«Реализация программ формирования современной городской среды» (благоустройство общественных территорий: пл. Ленина, детский парк «Артемка»)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(ред. от 28.01.2026 № 948-КЗ),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- 22 000 000,00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мероприятию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Дополнительные расходы на 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местного бюджета» (б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лагоустройство рекреационной зоны русла реки «Озерные Ключи» (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средства местного бюджета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)),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244; 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1 619 470,48 руб. по мероприятию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«Ремонт объектов и элементов благоустройства», 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1 500 000,00 руб. -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на разработку дизайн-проектов и прохождение экспертизы сметной документации для выполнения работ по благоустройству дворовых территорий МКД, расположенных по адресу: пл. Ленина, 3, 3/1, 1, 5, 7, ул. Кирова, 22; 119 470,48 руб.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 на 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ыполнение работ по ремонту лестничного марша в районе МБОУ СОШ № 7 по ул. Барнаульской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вид расхода 244;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15 000 000,00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руб. по мероприятию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Благоустройство дворовых территорий многоквартирных жилых домов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white"/>
        </w:rPr>
        <w:t xml:space="preserve">средства местного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благоустройство территории МКД по пл. Ленина, 3,3/1,5,7, ул. Кирова, 22 (асфальтирование дворовых территорий, установка скамеек и урн)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70"/>
        <w:ind w:firstLine="924"/>
        <w:spacing w:line="240" w:lineRule="auto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Муниципальная программа «Повышение надежности муниципальных систем водоснабжения и водоотведения Артемовского городского округа»</w:t>
      </w:r>
      <w:r>
        <w:rPr>
          <w:b/>
          <w:bCs/>
          <w:color w:val="auto"/>
          <w:szCs w:val="24"/>
        </w:rPr>
      </w:r>
      <w:r>
        <w:rPr>
          <w:b/>
          <w:bCs/>
          <w:color w:val="auto"/>
          <w:szCs w:val="24"/>
        </w:rPr>
      </w:r>
    </w:p>
    <w:p>
      <w:pPr>
        <w:pStyle w:val="870"/>
        <w:ind w:left="927" w:firstLine="0"/>
        <w:jc w:val="right"/>
        <w:spacing w:line="312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4901"/>
        <w:gridCol w:w="2566"/>
        <w:gridCol w:w="1913"/>
      </w:tblGrid>
      <w:tr>
        <w:tblPrEx/>
        <w:trPr>
          <w:trHeight w:val="7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44 741 619,36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+1 575 872,54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46 317 491,90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69"/>
        <w:ind w:left="0" w:firstLine="567"/>
        <w:jc w:val="both"/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6 934 654,94 руб. по мероприятию</w:t>
      </w:r>
      <w:r>
        <w:rPr>
          <w:rFonts w:ascii="Times New Roman" w:hAnsi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/>
          <w:color w:val="auto"/>
          <w:sz w:val="24"/>
          <w:szCs w:val="24"/>
        </w:rPr>
        <w:t xml:space="preserve">Реконструкция водопроводной сети Д300 мм с. Кневичи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инженерных изысканий и подготовка проектной документации)</w:t>
      </w:r>
      <w:r>
        <w:rPr>
          <w:rFonts w:ascii="Times New Roman" w:hAnsi="Times New Roman" w:eastAsia="Times New Roman" w:cs="Times New Roman"/>
          <w:color w:val="auto"/>
          <w:sz w:val="24"/>
          <w:lang w:eastAsia="ru-RU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</w:t>
      </w:r>
      <w:r>
        <w:rPr>
          <w:rFonts w:ascii="Times New Roman" w:hAnsi="Times New Roman" w:eastAsia="Times New Roman" w:cs="Times New Roman"/>
          <w:color w:val="auto"/>
          <w:sz w:val="24"/>
          <w:lang w:eastAsia="ru-RU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6 500 000,00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Строительство КНС автоматического режима, самотечного коллектора Д300 мм и напорного коллектора 2Д150 мм от КНС до самотечного коллектора по ул. Стрельникова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инженерный изысканий и подготовка проектной документации)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3 643 808,00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Реконструкция КНС № 7 по ул. Виноградной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инженерных изысканий и подготовка проектной документации)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уменьшение на сумму 15 502 590,40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Строительство КНС автоматического режима и напорного коллектора 2ДН110 мм от КНС до самотечной сети Д200 мм по ул. 2-й Рабочей, 23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/>
          <w:color w:val="auto"/>
          <w:sz w:val="24"/>
          <w:szCs w:val="24"/>
        </w:rPr>
        <w:t xml:space="preserve">(уменьшение сметной стоимости проекта по результатам проведения госэкспертизы проектной документации),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вид расхода 410.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12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5039"/>
        <w:gridCol w:w="2380"/>
        <w:gridCol w:w="1961"/>
      </w:tblGrid>
      <w:tr>
        <w:tblPrEx/>
        <w:trPr>
          <w:trHeight w:val="803"/>
        </w:trPr>
        <w:tc>
          <w:tcPr>
            <w:tcW w:w="503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3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50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6 001 730,00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380" w:type="dxa"/>
            <w:vAlign w:val="center"/>
            <w:textDirection w:val="lrTb"/>
            <w:noWrap w:val="false"/>
          </w:tcPr>
          <w:p>
            <w:pPr>
              <w:ind w:hanging="1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+16 356 637,90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19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22 358 367,90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ГРБС – администрация Артемовского городского округа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4 555 794,00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– Котельникова»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оплату муниципального контракта от 27.05.2024 № 21А/24 на выполнение инженерных изысканий и разработку проектной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заключенного и подлежавшего оплате в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увеличение на сумму 7 032 933,60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«Строительство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- Котельникова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мкр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 «Южный»)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оплату муниципального контракта от 27.05.2024 № 22А/24 на выполнение инженерных изысканий и разработку проектной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заключенного и подлежавшего оплате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4 767 910,30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«Строительст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по адресу: Приморский край, г. Артем, в районе ул. Чернышевского, в районе ул. Стрельникова; с.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Кневичи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в районе пер. Грушевого; с. Ясное, в районе ул. Чернышева»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оплату муниципальных контрактов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27.05.2024 № 23А/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24,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от 26.11.2024 № 77-24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на выполнение инженерных изысканий и разработку проектной документации, а также на выполнение дополнительных инженерно-геодезических, инженерно-геологических и инженерно-гидрометеорологических изысканий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заключенных и подлежавших оплате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«Организация градостроительной деятельности Артемовского городского округа»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widowControl w:val="off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(рубли)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>
        <w:tblPrEx/>
        <w:trPr>
          <w:trHeight w:val="639"/>
        </w:trPr>
        <w:tc>
          <w:tcPr>
            <w:tcW w:w="50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2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1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93"/>
        </w:trPr>
        <w:tc>
          <w:tcPr>
            <w:tcW w:w="50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113 706 387,66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2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4 023 700,00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1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117 730 087,66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</w:tr>
    </w:tbl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увеличение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сумму 4 023 700,00 руб. по мероприятию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на исполнение судебных актов: исполнительный лист ФС                  № 051214676, выданный Арбитражным судом Приморского края 23.10.2025 по делу № А51-14385/2025,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исполнительный лист ФС № 051214677, выданный Арбитражным судом Приморского края 23.10.2025 по делу № А51-14377/2025,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- 3 790 000,00 руб. – на выполнение неотложных аварийно-восстановительных работ по восстановлению аварийной подпорной стены 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по адресу г. Артем, ул. Ватутина, 1; ул. Севастопольская, 22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244;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- 233 700,00 руб. – на возмещение судебных расходов на оказание юридической помощи и госпошлины по иску,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830.</w:t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tbl>
      <w:tblPr>
        <w:tblStyle w:val="872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735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878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573 989 594,84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-1 910 000,00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+16 721 509,05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+3 798 140,62 платные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592 599 244,51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857 526,63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средств, поступающих от платных услуг и безвозмездных поступлений)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198 699,93 руб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 услуги по аттестации рабочего места 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риобретение светодиодных и электрических ламп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 МКУДО «ДШИ № 1»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- 126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543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,00 руб. н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разработке программы в области энергосбережения,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услуги интернета в связи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увеличением объема трафика по причине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перехода на широкополосный интернет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 МКУДО «ДШИ № 2,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131,00 руб.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на приобретение хозяйственных и канцелярских товаров в МКУК «ЦБС»,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ид расхода 244;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- 23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015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,30 руб.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содержанию и использованию контейнерной площадки,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приобретение канцелярских товаров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разработке программы в области энергосбережения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509 137,40 руб., в том числе: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на уплату земельного налога в сумме 13 079,00 руб. в связи с передачей земельного участка по адресу: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с. Суражевка ул. Ярославская, дом 52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 постоянное пользование (бессрочное);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составлению и сдачи годовой экологической отчетности в сумме 92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оценки профессиональных рисков (ОПР) - 7 рабочих мест на сумму 5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600,00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сумму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8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проведению контроля за обеспечением уровня защищенности информации в сумме 14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174,40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е: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тактильно-сенсорной кнопки вызова помощи - 7 шт. в сумме 21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434,00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плакатов по охране труда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 сумме 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780,00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стенда антитеррористической безопасности - 9 шт. в сумме 31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кабеля оптического HDMI 50м*4 шт. в сумме 120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тактильных наклеек на поручни - 40 шт. в сумме 19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800,00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знаков (кнопка включения установок систем автоматики)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сумму 7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050,00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фотолюминесцентных знаков и ленты для разметки в сумме 42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320,00 руб.,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- 496 058,40 руб.,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850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- 13 079,00 руб.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;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 820,48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средств, поступающих от платных услуг и безвозмездных поступлений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883 451,39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приобретение: электрогитары, интерактивных досок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шт., для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МКУДО «ДШИ № 1»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приобретение компьютерной техники 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ноутбука - 2 шт., персонального компьютера), рециркуляторов - 10 шт.,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№ 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344 369,09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приобретение: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5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9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 - 2 шт. для МКУК «ЦСКДУ»,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47 000,00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шкаф для одежды - 3 шт.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для МКУ «ИКМ»,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1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665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793,51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а на 01.01.2026 г. от приносящей доход деятельности)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на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внесение изменений в проектную документацию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проведение капитального ремонта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системы электроснабжения 2-го этажа здания ДК шахта Амурская, по адресу: г. Артем, ул. Донба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сская, д. 22 - 112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проведение капитального ремонта сети канализации в здании ДКУ по адресу: г. Артем пл.Ленина, 15 - 500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руб., на проведение текущего ремонта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системы отопления в ДК с. Олений - 51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545,38 руб.,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проведение текущего ремонта фасада здания и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монтажу дополнительных камер системы уличного видеонаблюдения на территории ДКУ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пл.Ленина, 15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- 1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248,13 руб.,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244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–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053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793,51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схода 243 -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612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00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16 713 402,05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Модернизация региональных и (или) муниципальных учреждений культуры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 (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капитальный ремонт кровли, фасада и фундамента здания МКУ «ИКМ» по адресу: г. Артем, ул. Кирова, 16а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243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8 107,00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),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 w:val="0"/>
          <w:iCs w:val="0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уменьшение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 9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10 000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руб. по мероприятию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«Обеспечение выполнения функций муниципальных казенных уч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реждений, субсидии муниципальным бюджетным и 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ч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на сумму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510 000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проведение городских молодежных мероприятий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 рамках </w:t>
      </w:r>
      <w:r>
        <w:rPr>
          <w:rFonts w:ascii="Times New Roman" w:hAnsi="Times New Roman" w:eastAsia="Calibri" w:cs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муниципальной программы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Молодежь Артема</w:t>
      </w:r>
      <w:r>
        <w:rPr>
          <w:rFonts w:ascii="Times New Roman" w:hAnsi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»,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на сумму 40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0 000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МКУДО «ДШИ № 2»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предоставление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мер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социальной поддержки педагогическим работникам муниципальных образовательных организаций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 рамках </w:t>
      </w:r>
      <w:r>
        <w:rPr>
          <w:rFonts w:ascii="Times New Roman" w:hAnsi="Times New Roman" w:eastAsia="Calibri" w:cs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муниципальной программы «Развитие и модернизация образования Артемовского городского округа», </w:t>
      </w:r>
      <w:r>
        <w:rPr>
          <w:rFonts w:ascii="Times New Roman" w:hAnsi="Times New Roman" w:eastAsia="Calibri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вид расх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а 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244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i/>
          <w:sz w:val="24"/>
          <w:szCs w:val="24"/>
          <w:u w:val="none"/>
        </w:rPr>
        <w:t xml:space="preserve">Перераспределение бюджетных ассигнований </w:t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4"/>
          <w:szCs w:val="24"/>
          <w:u w:val="none"/>
        </w:rPr>
        <w:t xml:space="preserve">между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u w:val="none"/>
        </w:rPr>
        <w:t xml:space="preserve"> мероприятиями программы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u w:val="none"/>
        </w:rPr>
        <w:t xml:space="preserve">:</w:t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</w:p>
    <w:p>
      <w:pPr>
        <w:ind w:firstLine="708"/>
        <w:jc w:val="both"/>
        <w:spacing w:after="0" w:line="312" w:lineRule="auto"/>
        <w:shd w:val="clear" w:color="auto" w:fill="auto"/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 на сумму 2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293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091,94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экономия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</w:p>
    <w:p>
      <w:pPr>
        <w:ind w:firstLine="708"/>
        <w:jc w:val="both"/>
        <w:spacing w:after="0" w:line="312" w:lineRule="auto"/>
        <w:shd w:val="clear" w:color="auto" w:fill="auto"/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293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091,94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по мероприятию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щ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й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(«День победы», «День семьи», «День строителя», «День ВВС»)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i/>
          <w:sz w:val="24"/>
          <w:szCs w:val="24"/>
          <w:highlight w:val="none"/>
          <w:u w:val="none"/>
        </w:rPr>
        <w:t xml:space="preserve">Перераспределение бюджетных ассигнований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  <w:u w:val="none"/>
        </w:rPr>
        <w:t xml:space="preserve">в сумме </w:t>
      </w:r>
      <w:r>
        <w:rPr>
          <w:rFonts w:ascii="Times New Roman" w:hAnsi="Times New Roman" w:eastAsia="Calibri" w:cs="Times New Roman"/>
          <w:b/>
          <w:i/>
          <w:iCs/>
          <w:color w:val="000000" w:themeColor="text1"/>
          <w:sz w:val="24"/>
          <w:szCs w:val="24"/>
          <w:highlight w:val="none"/>
          <w:u w:val="none"/>
        </w:rPr>
        <w:t xml:space="preserve">658</w:t>
      </w:r>
      <w:r>
        <w:rPr>
          <w:rFonts w:ascii="Times New Roman" w:hAnsi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9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6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0</w:t>
      </w:r>
      <w:r>
        <w:rPr>
          <w:rFonts w:ascii="Times New Roman" w:hAnsi="Times New Roman" w:eastAsia="Calibri" w:cs="Times New Roman"/>
          <w:b/>
          <w:bCs/>
          <w:i/>
          <w:iCs/>
          <w:color w:val="000000" w:themeColor="text1"/>
          <w:sz w:val="24"/>
          <w:szCs w:val="24"/>
          <w:highlight w:val="none"/>
          <w:u w:val="none"/>
        </w:rPr>
        <w:t xml:space="preserve">,</w:t>
      </w:r>
      <w:r>
        <w:rPr>
          <w:rFonts w:ascii="Times New Roman" w:hAnsi="Times New Roman" w:eastAsia="Calibri" w:cs="Times New Roman"/>
          <w:b/>
          <w:i/>
          <w:iCs/>
          <w:color w:val="000000" w:themeColor="text1"/>
          <w:sz w:val="24"/>
          <w:szCs w:val="24"/>
          <w:highlight w:val="none"/>
          <w:u w:val="none"/>
        </w:rPr>
        <w:t xml:space="preserve">00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  <w:u w:val="none"/>
        </w:rPr>
        <w:t xml:space="preserve">руб. </w:t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4"/>
          <w:szCs w:val="24"/>
          <w:highlight w:val="none"/>
          <w:u w:val="none"/>
        </w:rPr>
        <w:t xml:space="preserve">по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highlight w:val="none"/>
          <w:u w:val="none"/>
        </w:rPr>
        <w:t xml:space="preserve"> мероприятию программы</w:t>
      </w: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щ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ы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щ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3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6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д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а, </w:t>
      </w:r>
      <w:r>
        <w:rPr>
          <w:rFonts w:ascii="Times New Roman" w:hAnsi="Times New Roman" w:eastAsia="Times New Roman" w:cs="Times New Roman"/>
          <w:b w:val="0"/>
          <w:i/>
          <w:iCs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уменьшение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увеличение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вид расхода 850.</w:t>
      </w: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«Поддержка социально ориентированных некоммерческих организаций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2"/>
        <w:tblW w:w="9384" w:type="dxa"/>
        <w:tblInd w:w="108" w:type="dxa"/>
        <w:tblLook w:val="04A0" w:firstRow="1" w:lastRow="0" w:firstColumn="1" w:lastColumn="0" w:noHBand="0" w:noVBand="1"/>
      </w:tblPr>
      <w:tblGrid>
        <w:gridCol w:w="5132"/>
        <w:gridCol w:w="2296"/>
        <w:gridCol w:w="1956"/>
      </w:tblGrid>
      <w:tr>
        <w:tblPrEx/>
        <w:trPr>
          <w:trHeight w:val="697"/>
        </w:trPr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2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7"/>
        </w:trPr>
        <w:tc>
          <w:tcPr>
            <w:tcW w:w="5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7 430 698,86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2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+705 189,14 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195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8 135 888,00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705 189,14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 мероприятию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муниципальных программ по поддержке социально ориентированных некоммерчес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ких организаций по итогам конкурсного отбора» в соответствии с постановлением Правительства Приморского края от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09.02.2026 № 89-пп «Об утверждении распределения субсидий из краевого бюджета бюджетам муниципальных образований Приморского края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муниципальных программ по поддержке</w:t>
      </w:r>
      <w:r>
        <w:rPr>
          <w:rFonts w:ascii="Arial" w:hAnsi="Arial" w:cs="Arial"/>
          <w:color w:val="auto"/>
          <w:sz w:val="18"/>
          <w:szCs w:val="18"/>
        </w:rPr>
        <w:t xml:space="preserve"> 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оциально ориентированных некоммерческих организаций по итогам конкурсного отбора»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630.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8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1985"/>
      </w:tblGrid>
      <w:tr>
        <w:tblPrEx/>
        <w:trPr>
          <w:trHeight w:val="532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81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914 079 626,64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-73 598 552,87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+22 793 577,25 МБТ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863 274 651,02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</w:rPr>
        <w:t xml:space="preserve">7 472 223,86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sz w:val="24"/>
          <w:szCs w:val="24"/>
        </w:rPr>
        <w:t xml:space="preserve">«Проектирование, строительство (реконструкция) автомобильных дорог общего пользования» (реконструкция мостового перехода через ручей на км 9 + 313 автомобильной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дороги Угловое – Артем в Приморском крае), в том числе: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50 350,09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б.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доля 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7 421 873,77 руб.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софинансирование на выполнение данных расходных обязательств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white"/>
        </w:rPr>
        <w:t xml:space="preserve">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15 371 703,48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руб. по мероприятию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«Содержание автомобильных дорог»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оплату муниципальных контрактов, заключенных и подлежавших оплате в 2025 году (устройство уличного освещения и укрепление обочин на автомобильной дороге Угловое – Артем)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уменьшение на сумму 6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2 000 000,00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мероприятию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«Ремонт автомобильных дорог общего пользования населенных пунктов»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связи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244 -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20 000 000,00 руб.,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вид расхода 243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- 42 000 000,00 руб.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уменьшение на сумму 4 000 000,00 руб. по мероприятию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«Ремонт элементов обустройства автомобильных дорог»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д расхода 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10 000 000,00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мероприятию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учреждениям» на увеличение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объема субсидии в связи с доведением муниципального задания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2026 году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(содержание и обслуживание мест (площадок) накопления ТКО -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МАУ «Артемовское автотранспортное предприятие»)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620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2 204 817,85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Реконструкция мостового перехода через ручей на км 9 + 313 автомобильной дороги Угловое - Артем в Приморском крае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 услуги по проведению авторского надзора за соблюдением в процессе строительства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ид расхода 410;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84 000,00 руб. по мероприятию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Реконструкция автомобильной дороги по ул. Вахрушева с устройством светофоров и переходно-скоростных полос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на разработку проектно-сметной документации,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410;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62 279,19 руб. по мероприятию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Реконструкция ул. Кирова на участке от автомобильной дороги 05А-615 до ул. Виноградной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на разработку проектно-сметной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документации,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вид расхода 410;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- уменьшение на сумму 20 000 000,00 руб. по мероприятию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Обустройство остановочных пунктов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244.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2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722"/>
        <w:gridCol w:w="1814"/>
      </w:tblGrid>
      <w:tr>
        <w:tblPrEx/>
        <w:trPr>
          <w:trHeight w:val="6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Предлагаемые изменения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(+, -)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Проект бюджета с учетом изменений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502 893 912,36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+62 469 339,63 МБ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+4 541 516,08 платные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+75 880,92 МБТ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569 980 648,99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contextualSpacing/>
        <w:ind w:firstLine="567"/>
        <w:jc w:val="both"/>
        <w:spacing w:after="0" w:line="312" w:lineRule="auto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4 541 516,08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средств, поступающих от платных услуг и безвозмездных поступлений)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(МКУ «ЦФК г. Артема»),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2 285 890,87 руб. на оплату услуг по содержанию имущества, </w:t>
      </w: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2 255 625,21 руб. на оплату налога на имущество, </w:t>
      </w: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вид расхода 850;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4 541 516,08 руб.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 местного бюджета)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(МКУ «ЦФК г. Артема») за счет перераспределения между источниками финансирования,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850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- 2 255 625,21 руб.,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- 2 285 890,87 руб.;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39 253 572,67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(капитальный ремонт футбольного поля по адресу: г. Артем, пл. Ленина, 15а)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в том числе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: 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18 880 310,27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 руб.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оплату муниципального контракта от 13.10.2025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0320300103525000012,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заключенного и подлежавшего оплате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2025 году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д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ж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4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устройство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волейбольной и баскетбольной площадок, ограждение вокруг футбольного поля, установка бордюр, установка опор освещения, асфальтирование вокруг баскетбольной площадки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ид расхода 243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1 904 053,04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Закупка и монтаж оборудования для создания «умных» спортивных площадок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(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приобретение и установка модульного фиджитал-центра по адресу: г. Артем, с. Кневичи)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– дополнительно предусмотрены бюджетные ассигнования за счет средств местного бюджета на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благоустройство территории вокруг фиджитал-центра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47 901,24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(приобретение спортивного инвентаря) 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уменьшение на сумму 212 514,71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auto"/>
          <w:sz w:val="24"/>
          <w:szCs w:val="24"/>
          <w:highlight w:val="white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335 308,64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уменьшение на сумму 94 814,25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610.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firstLine="0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i/>
          <w:color w:val="auto"/>
          <w:sz w:val="24"/>
          <w:szCs w:val="24"/>
        </w:rPr>
        <w:t xml:space="preserve">Перераспределение бюджетных ассигнований между мероприятиями программы: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уменьшение на сумму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2 346,84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руб.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по мероприятию</w:t>
      </w:r>
      <w:r>
        <w:rPr>
          <w:color w:val="ff0000"/>
        </w:rPr>
        <w:t xml:space="preserve"> </w:t>
      </w:r>
      <w:r>
        <w:rPr>
          <w:color w:val="auto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ым учреждениям Артемовского городского округа за счет средств местного бюдже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 экономия в результате проведения закупочных процедур, 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 уменьшение на сумму 6 572,61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-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 расхода 610;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увеличение на сумму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1 481,48 руб.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по меропри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ятию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(увеличение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объема субсидии на финансовое обеспечение выполнения муниципального задания)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auto"/>
          <w:sz w:val="24"/>
          <w:szCs w:val="24"/>
          <w:highlight w:val="white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 уменьшение на сумму 2 932,40 руб. 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610;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увеличение на сумму 10 370,37 руб. 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(увеличение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объема субсидии на финансовое обеспечение выполнения муниципального задания)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2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93 334 186,06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-13 509 960,46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79 824 225,60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13 509 960,46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320.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Создание и развитие энергетической инфраструктуры в жилищно-коммунальной сфере Артемовского городского округа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right"/>
        <w:spacing w:after="0" w:line="360" w:lineRule="auto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84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>
        <w:tblPrEx/>
        <w:trPr>
          <w:trHeight w:val="5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161 116 921,77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-2 671 736,67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-86 386 152,15 МБТ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72 059 032,95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spacing w:after="0" w:line="360" w:lineRule="auto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/>
          <w:bCs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уменьшение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 сумму 89 057 888,82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Мероприятия по энергосбережению и повышению энергетической эффективности систем коммунальной инфраструктуры Приморского края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 числе: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- 2 671 736,67 руб.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- 86 386 152,15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вышестоящего бюджета) 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уменьшение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софинансирования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930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и 2028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243.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right"/>
        <w:spacing w:after="0" w:line="360" w:lineRule="auto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84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>
        <w:tblPrEx/>
        <w:trPr>
          <w:trHeight w:val="6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60 569 100,64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+8 535 116,96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69 104 217,60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spacing w:after="0" w:line="360" w:lineRule="auto"/>
        <w:rPr>
          <w:rFonts w:ascii="Times New Roman" w:hAnsi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/>
          <w:bCs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</w:rPr>
        <w:t xml:space="preserve">9 273 280,00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Формирование, содержание и обслуживание имущества казны Артемовского городского округа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содержание животных, принятых в муниципальную собственность,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- уменьшение на сумму 738 163,04 руб. по мероприятию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со сложившейся экономией за счет вакантных должностей,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120.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«Благоустройство территории Артемовского городского округа»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pStyle w:val="870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>
        <w:tblPrEx/>
        <w:trPr>
          <w:trHeight w:val="754"/>
        </w:trPr>
        <w:tc>
          <w:tcPr>
            <w:tcW w:w="48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4"/>
        </w:trPr>
        <w:tc>
          <w:tcPr>
            <w:tcW w:w="48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406 791 447,51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+70 094 849,52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  <w:tc>
          <w:tcPr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476 886 297,03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</w:tr>
    </w:tbl>
    <w:p>
      <w:pPr>
        <w:pStyle w:val="869"/>
        <w:ind w:left="0" w:firstLine="567"/>
        <w:jc w:val="both"/>
        <w:spacing w:after="0" w:line="312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69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увелич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ение на сумму 66 418,32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по финансовой аренде (лизингу)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увеличением НДС с 20% до 22%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248;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5 108 875,00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«Ремонт объектов и элементов благоуст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ройства», на очистку 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вневой канализации по ул. Партизанская с пересечением ул. Фрунзе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 расходов 244;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63 123 256,20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б. по мероприятию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МКУ «Управление благоустр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ойства» г. Артема, в том числе: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1 000 000,00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руб.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– благоустройство в районе земельного участка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по ул. Щорса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(прокол)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 расхода 244;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4 050 000,00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на технологическое присоединение к электрическим сетям и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установку 9 камер видеонаблюдения на площадках ТКО, расположенных по ул. Чернышевского, 39; ул. Светлогорская, 154; ул. Репина, 2, ул. Томская, 45; ул. Сахалинская, 8; ул. Воровского, 19; ул. Ташкентская, 1; ул. Адмирала Фокина, 1; ул. Тихоокеанская, 48),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25 000 000,00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руб. – на приобретение соли, бионорда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21 200 000,00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руб. – на обустройство площадок ТКО с закупкой 30 баков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 вид расходов 244;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11 873 256,20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а обслуживание парков (в т.ч. фонтана, туалета в парке Артемка, уборка урн, видеонаблюден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ие, ремонт оборудования, очистка территории от мусора, ремонт скамеек)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500 000,00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 градостроительной и иной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на техобследование подпорной стены ул. Ворошилова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1 296 000,00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- приобретение лееров (на 9 мая в количестве 200 ед.)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300,00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Исполнение судебных актов и решений налоговых органов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» – на оплату госпошлины по исполнительному листу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850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4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0" w:right="0" w:firstLine="709"/>
        <w:jc w:val="lef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рограмма «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Развитие информационно-телекоммуникационных технологий администрации Артемовского городского округа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</w:rPr>
      </w:r>
      <w:r/>
    </w:p>
    <w:p>
      <w:pPr>
        <w:pStyle w:val="870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2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>
        <w:tblPrEx/>
        <w:trPr>
          <w:trHeight w:val="754"/>
        </w:trPr>
        <w:tc>
          <w:tcPr>
            <w:tcW w:w="48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4"/>
        </w:trPr>
        <w:tc>
          <w:tcPr>
            <w:tcW w:w="48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12 872 217,10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+3 000 000,00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  <w:tc>
          <w:tcPr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15 872 217,10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</w:tr>
    </w:tbl>
    <w:p>
      <w:pPr>
        <w:pStyle w:val="869"/>
        <w:ind w:left="0" w:firstLine="567"/>
        <w:jc w:val="both"/>
        <w:spacing w:after="0" w:line="312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69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увелич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ение на сумму 64 000,00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Приобретение неисключительных прав на использование программного продукта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(ПК «Подросток» для реализации полномочий КДН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1 359 430,00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Артемовского городского окр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приобретение запасных частей для серверной и компьютерной техники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расходов 244;</w:t>
      </w:r>
      <w:r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1 576 570,00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естиций)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приобретение системных блоков с клавиатурой и мышью, мониторов, многофункционального устройства, ноутбука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 расходов 244.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ff0000"/>
          <w:szCs w:val="24"/>
        </w:rPr>
      </w:pPr>
      <w:r>
        <w:rPr>
          <w:color w:val="ff0000"/>
          <w:szCs w:val="24"/>
        </w:rPr>
      </w:r>
      <w:r>
        <w:rPr>
          <w:color w:val="ff0000"/>
          <w:szCs w:val="24"/>
        </w:rPr>
      </w:r>
      <w:r>
        <w:rPr>
          <w:color w:val="ff0000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Непрограммные направления деятельности – уменьшение на сумму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118 690 200,97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 руб., из них:</w:t>
      </w:r>
      <w:r>
        <w:rPr>
          <w:rFonts w:ascii="Times New Roman" w:hAnsi="Times New Roman" w:cs="Times New Roman"/>
          <w:b/>
          <w:color w:val="auto"/>
          <w:sz w:val="26"/>
          <w:szCs w:val="26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Дума Артемовского городского округа –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1 175 055,00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1 175 055,00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«Финансовое обеспечение деятельности председателя Думы Артемовского городского округа» на оплату труда,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норматива на основании постановления Правительства Приморского края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от 27.02.2026 № 163-пп «О внесении изменений в постановление Правительства Приморского края от 25 декабря 2025 года № 984-пп «О нормативах формирования расходов на содержание органов местного самоуправления муниципальных образований Приморского края и нор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муниципальных образований Приморского края, на 2026 год»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352 285,54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Пенсии за выслугу лет муниципальным служащим Артемовского городского округа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пенсии за выслугу лет муниципальному служащему с 10.02.2026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310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152 285,54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уменьшением объема закупок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200 000,00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Представительские и иные прочие расходы в органах местного самоуправления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в связи с уменьшением объема  закупок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244.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уменьшение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119 865 255,97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 – уменьшение на сумму 171 105 269,09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соответствии с Законом Приморского края от 17.12.2025 № 930-КЗ «О краевом бюджете на 2026 год и плановый период 2027 и 2028 годов» (в редакции от 25.02.2026 № 961-КЗ)), в том числе: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2 616,00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«Обеспечение реализации переданных полномочий по государственной регистрации актов гражданского состояния»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639 408,00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800 427,57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97 848,43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19 292 000,00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мероприятию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роведение мероприятий по размещению и питанию в пунктах временного размещения эвакуированных лиц, прибывших на территорию Приморского края, за счет средств резервного фонда Правительства Приморского края по ликвидации чрезвычайных ситуаций природного и тех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ногенного характера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вид расхода 244.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6 016 000,00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мероприятию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«Проведение мероприятий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подготовке к приему, размещению и питанию в пунктах временного размещения граждан, прибывших в экстренном массовом порядке, за счет резервного фонда Правительства Приморского края по ликвидации чрезвычайных ситуаций природного и техногенного характера,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уменьшение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199 873 328,52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мещений,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410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51 978 176,16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»,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 соответствии с постановлением Приморского края от 26.12.2024 № 994-пп «Об утверждении распределения иных дотаций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местным бюджетам в целях поощрения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 в 2025 году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120 -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000 000,00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244 -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2 000 000,00 руб.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8 258 118,20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«Резервный фонд администрации Артемовского городского округа»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870;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1 566 826,80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Финансовое обеспечение деятельности главы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»,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на оплату труда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 увеличением норматива на основании постановления Приморского края от 27.02.2026 № 163-пп «О внесении изменений в постановление Правительства Приморского края от 25 декабря 2025 года № 984-пп «О нормативах формирования расходов на содержание орган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местного самоуправления муниципальных образований Приморского края и нормативах формирования расходов на оплату выборных должностных лиц, осуществляющих свои полномочия на постоянной основе в органах местного самоуправления муниципальных образований Прим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орского края, на 2026 год»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120;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23 254 631,45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 планируемым привлечением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2 000 000,00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«Прочие выплаты по обязательствам»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на оплату НДС в связи с продажей муниципального имущества: объект незавершенного строительства, расположенного по адресу : г. Артем, ул. Есенина, 44а, нежилое помещение, расположенного по адресу: г. Артем, Херсонская, 1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850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738 163,04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Финансовое обеспечение деятельност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и работников, замещающих должности, не являющиеся должностями муниципальной службы, 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 в связи с введением должности документоведа правового управления администрации Артемовского городского округа на основа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нии постановления главы Артемовского городского округа от 19.02.2026 № 28-пг «О внесении изменений в постановлении главы Артемовского городского округа от 29.12.2025 № 234-пг «Об утверждении штатного расписания администрации Артемовского городского округа»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 120;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5 420 014,01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Формирование, содержание и обслуживание имущества казны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содержание агрессивных животных в приюте для животных в сумме 512 400,00 руб.,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 - 244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оплату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исполнительных листов в пользу ПАО «ДЭК», ООО «Эльвира», КГУП «Примтеплоэнерго», АО «Распределительная сетевая компания», ПАО «Дальневосточная распределительная сетевая компания»,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247 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3 983 495,41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830 -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924 118,60 руб.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- увеличение на сумму 900 000,00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на приобретение сертификатов, траурных венков,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640 422,66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Содержание незаселенных жилых помещений муниципального жилищного фонда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на оплату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исполнительных листов в пользу ПАО «ДЭК», АО «ДГК», КГУП «Примтеплоэнерго»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247 -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188 006,46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830 -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452 416,20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4 500 000,00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учреждений» на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ремонт системы АПС, электромонтажные работы, монтаж охранной системы,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текущий ремонт помещений в здании, расположенного по адресу г. Артем, ул. Урицкого, 5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1 500 000,00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 на приобретение столов, стульев, оргтехники,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- увеличение на сумму 200 000,00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Приобретение наградной атрибутики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 на приобретение флагов для траурных мероприятий,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3.3. Согласно п.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«Развитие и модернизация образования Артемовского городского округа»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left="0" w:right="0" w:firstLine="709"/>
        <w:spacing w:after="0" w:afterAutospacing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816 – 252 114,84 руб. </w:t>
      </w:r>
      <w:r>
        <w:rPr>
          <w:rFonts w:ascii="Times New Roman" w:hAnsi="Times New Roman" w:cs="Times New Roman"/>
          <w:color w:val="ff0000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3587777</wp:posOffset>
                </wp:positionH>
                <wp:positionV relativeFrom="paragraph">
                  <wp:posOffset>19713</wp:posOffset>
                </wp:positionV>
                <wp:extent cx="119270" cy="571500"/>
                <wp:effectExtent l="0" t="0" r="0" b="0"/>
                <wp:wrapNone/>
                <wp:docPr id="1" name="Пра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19269" cy="5715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88" type="#_x0000_t88" style="position:absolute;z-index:251675648;o:allowoverlap:true;o:allowincell:true;mso-position-horizontal-relative:text;margin-left:282.50pt;mso-position-horizontal:absolute;mso-position-vertical-relative:text;margin-top:1.55pt;mso-position-vertical:absolute;width:9.39pt;height:45.0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/>
    </w:p>
    <w:p>
      <w:pPr>
        <w:ind w:left="0" w:right="0" w:firstLine="709"/>
        <w:spacing w:after="0" w:afterAutospacing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615 + 80 558,72 руб.</w:t>
      </w:r>
      <w:r/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614 + 171 556,12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  перераспределение бюджетных ассигнований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муниципальному социальному заказу, в связи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уменьшением количества часов по программам в рамках системы ПФДО предоставляемым индивидуальными предпринимателями и увеличением количества часов по программам в рамках системы ПФДО предоставляемым муниципальными бюджетными учреждениями и государственными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бюджетными учреждениями.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2000170001 244 – 4 300,00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2000170001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852 + 4 300,00 руб.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н</w:t>
      </w:r>
      <w:r>
        <w:rPr>
          <w:rFonts w:ascii="Times New Roman" w:hAnsi="Times New Roman"/>
          <w:color w:val="000000" w:themeColor="text1"/>
          <w:sz w:val="24"/>
        </w:rPr>
        <w:t xml:space="preserve">а оплату госпошлины нотариусу для оформления доверенности от главы АГО (оформление учреждением выморочного имущества) за счет экономии, образовавшейся при расторжении МК  на поставку ГСМ</w:t>
      </w:r>
      <w:r>
        <w:rPr>
          <w:rFonts w:ascii="Times New Roman" w:hAnsi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– 60 554 162,57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300И454240 612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+ 60 554 162,57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cy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3000422151 244 – 127 402,57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300И455550 244 + 6 190,45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3605322</wp:posOffset>
                </wp:positionH>
                <wp:positionV relativeFrom="paragraph">
                  <wp:posOffset>-426796</wp:posOffset>
                </wp:positionV>
                <wp:extent cx="117475" cy="1251026"/>
                <wp:effectExtent l="4762" t="4762" r="4762" b="4762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117474" cy="12510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88" type="#_x0000_t88" style="position:absolute;z-index:251663360;o:allowoverlap:true;o:allowincell:true;mso-position-horizontal-relative:text;margin-left:283.88pt;mso-position-horizontal:absolute;mso-position-vertical-relative:text;margin-top:-33.61pt;mso-position-vertical:absolute;width:9.25pt;height:98.51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510 0503 30005S2365 244 + 30 303,03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510 0503 30005S2366 244 + 30 303,03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30005S2367 244 + 30 303,03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30005S2368 244 + 30 303,03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за счет уменьшения объема закупок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х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з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ц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я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: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«Ф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г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дс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д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ы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612 - 59 000 000,00 ру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300И4Д4240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+59 000 000,00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«Развитие культуры в Артемовском городском округе»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3605322</wp:posOffset>
                </wp:positionH>
                <wp:positionV relativeFrom="paragraph">
                  <wp:posOffset>4858</wp:posOffset>
                </wp:positionV>
                <wp:extent cx="46810" cy="514521"/>
                <wp:effectExtent l="4762" t="4762" r="4762" b="4762"/>
                <wp:wrapNone/>
                <wp:docPr id="3" name="Пра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46809" cy="51452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88" type="#_x0000_t88" style="position:absolute;z-index:251687936;o:allowoverlap:true;o:allowincell:true;mso-position-horizontal-relative:text;margin-left:283.88pt;mso-position-horizontal:absolute;mso-position-vertical-relative:text;margin-top:0.38pt;mso-position-vertical:absolute;width:3.69pt;height:40.51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4200225261 244 – 517 160,07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42003L5190 244 + 250,73 руб.;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420Я555130 243 + 516 909,34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за счет уменьшения объема закупок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х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з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ц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я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«Модернизация регионал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ьных и муниципальных библиот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ек» на капитальный ремонт фасада, кровли, фундамента здания МКУ «ИКМ» и «Государственная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0409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470И8SД002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 243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69 816 140,00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0409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470И8SД002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 244 +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69 816 140,00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  перераспределение бюджетных ассигнований в связи с уточнением вида работ.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510 0409 470019Д101 243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100 000,00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510 0409 470039Д023 414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+ 100 000,00 руб.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перераспределение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бюджетных ассигнований сложившейся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экономии по результатам проведения конкурсных процедур на ус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транение замечаний госэкспертизы по проекту реконструкции объекта «ул. Кирова на участке автомобильной дороги 05А-615 до ул. Виноградной» (корректировка ранее утвержденного документа планирования территории в отношении планируемого к реконструкции объекта)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6495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1102 4800625321 244 + 25 853 230,00 руб. – увеличение бюджетных ассигнований в связи с оплатой му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ципальных контрактов по устройству спортивно-игровой площадки для детей с ограниченными возможностями в детском парке «Артемка» в сумме 4 868 680,00 руб., а также работ по устройству скейт-площадки и тамп-трека во взрослом парке на сумму 20 984 550,00 руб.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заключенных и подлежащих оплате в 2025 году.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«Развитие информационного общества в Артемовском городском округе»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3558512</wp:posOffset>
                </wp:positionH>
                <wp:positionV relativeFrom="paragraph">
                  <wp:posOffset>19002</wp:posOffset>
                </wp:positionV>
                <wp:extent cx="124724" cy="547716"/>
                <wp:effectExtent l="4763" t="4763" r="4763" b="4763"/>
                <wp:wrapNone/>
                <wp:docPr id="4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124723" cy="54771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88" type="#_x0000_t88" style="position:absolute;z-index:251697152;o:allowoverlap:true;o:allowincell:true;mso-position-horizontal-relative:text;margin-left:280.20pt;mso-position-horizontal:absolute;mso-position-vertical-relative:text;margin-top:1.50pt;mso-position-vertical:absolute;width:9.82pt;height:43.13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0113 5100126011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244 - 999 956,45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1204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5100311061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121 + 768 015,71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1204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5100311061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129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+ 231 940,74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  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перераспределение бюджетных ассигнований  за счет экономии  связанной с уменьшением количества предоставляемых услуг, предусмотренных на подготовку и размещение информационны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х сюжетов в эфире на оплату труда в связи с вводом 1 штатной единицы главн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 специалиста 1 разряда в управлении информационной политики администрации Артемовского городского округа в целях улучшения качества мониторинга ответов на обращение жителей города (постановление главы Артемовского городского округа от 19.02.2026 №28-пг)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Создание и развитие энергетической инфраструктуры в жилищно-коммунальной сфере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0502 52001SТ003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243 - 65 581 286,44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cy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0502 52001SТ003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244 + 65 581 286,44 руб.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в связи с изменением предмета закупки.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Муниципальная программа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510 0113 5300114141 244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1 400 000,00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510 0113 5300114141 247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1 400 000,00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 по теплоснабжению;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244 -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361 680,56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247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361 680,56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п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 по теплоснабжению;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3718240</wp:posOffset>
                </wp:positionH>
                <wp:positionV relativeFrom="paragraph">
                  <wp:posOffset>6787</wp:posOffset>
                </wp:positionV>
                <wp:extent cx="124724" cy="756540"/>
                <wp:effectExtent l="4762" t="4762" r="4762" b="4762"/>
                <wp:wrapNone/>
                <wp:docPr id="5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2" cy="75654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88" type="#_x0000_t88" style="position:absolute;z-index:251697152;o:allowoverlap:true;o:allowincell:true;mso-position-horizontal-relative:text;margin-left:292.77pt;mso-position-horizontal:absolute;mso-position-vertical-relative:text;margin-top:0.53pt;mso-position-vertical:absolute;width:9.82pt;height:59.57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5300511061 121 -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1 700 836,50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5300511061 129 -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513 652,62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5300511071 121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1 700 836,50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530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0511071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129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513 652,62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     -  перераспределение бюджетных ассигнований сложившейся за счет экономии по фонду оплаты труда по муниципальным служащим (больничные листы, вакантные должности) 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вводом должности не являющейся должностью муниципальной службы в администрацию Артемовского городского округа (документовед - 2 единицы), согл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асно постановлению главы Артемовского городского округа от 22.01.2026 № 10-пг « О внесении изменений в постановление главы Артемовского городского округа 29.12.2025 № 234-пг «Об утверждении штатного расписания администрации Артемовского городского округа».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12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Непрограммные направления деятельности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3597359</wp:posOffset>
                </wp:positionH>
                <wp:positionV relativeFrom="paragraph">
                  <wp:posOffset>5194</wp:posOffset>
                </wp:positionV>
                <wp:extent cx="124724" cy="549964"/>
                <wp:effectExtent l="4762" t="4762" r="4762" b="4762"/>
                <wp:wrapNone/>
                <wp:docPr id="6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3" cy="549964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88" type="#_x0000_t88" style="position:absolute;z-index:251697152;o:allowoverlap:true;o:allowincell:true;mso-position-horizontal-relative:text;margin-left:283.26pt;mso-position-horizontal:absolute;mso-position-vertical-relative:text;margin-top:0.41pt;mso-position-vertical:absolute;width:9.82pt;height:43.3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510 0113 9900012091 244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379 993,71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0501 9900012091 247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257 351,86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9900012091 831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122 641,85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     – перераспределение бюджетных ассигнований в связи с некорректным планированием бюджета для оплаты исполнительного листа ФС № 51213851 в пользу КГУП «Примтеплоэнерго»;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9900070001 244 -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9900025011 244 + 210 000,00 руб. – 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в связи со сложившейся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экономией по результатам проведения закупочных процедур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(услуги охраны) на выполнение работ по ремонту системы отопления здания ТУ «Угловое»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510 0113 9900070001 244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- 475 427,00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851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475 427,00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– перераспределение бюджет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ных ассигнований в связи со сложившейся экономией по результатам проведения закупочных процедур (услуги охраны) на оплату земельного налога на основании передачи в посто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янное (бессрочное) пользование в МКУ «АХУ» 4 земельных участков;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3597359</wp:posOffset>
                </wp:positionH>
                <wp:positionV relativeFrom="paragraph">
                  <wp:posOffset>5470</wp:posOffset>
                </wp:positionV>
                <wp:extent cx="124724" cy="549965"/>
                <wp:effectExtent l="0" t="0" r="0" b="0"/>
                <wp:wrapNone/>
                <wp:docPr id="7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3" cy="549963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88" type="#_x0000_t88" style="position:absolute;z-index:251697152;o:allowoverlap:true;o:allowincell:true;mso-position-horizontal-relative:text;margin-left:283.26pt;mso-position-horizontal:absolute;mso-position-vertical-relative:text;margin-top:0.43pt;mso-position-vertical:absolute;width:9.82pt;height:43.3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244 - 866 667,28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247 + 858 290,28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1 851 + 8 377,00 руб.      – перераспределение бюджетных ассигнований за счет сложившейся экономии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о заключенному контракту на оказание комплекса услуг по созданию системы защиты информации и аттестации объекта информатизации на оплату коммунальных услуг и налога на имущество (смена фактического и юридического адреса МКУ «Централизованная бухгалтерия»);</w:t>
      </w:r>
      <w:r/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0102 9900011011 122 - 300 000,00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3748446</wp:posOffset>
                </wp:positionH>
                <wp:positionV relativeFrom="paragraph">
                  <wp:posOffset>-8752</wp:posOffset>
                </wp:positionV>
                <wp:extent cx="189037" cy="1796439"/>
                <wp:effectExtent l="4762" t="4762" r="4762" b="4762"/>
                <wp:wrapNone/>
                <wp:docPr id="8" name="Правая фигурная скоб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89036" cy="1796437"/>
                        </a:xfrm>
                        <a:prstGeom prst="rightBrace">
                          <a:avLst>
                            <a:gd name="adj1" fmla="val 2822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o:spt="88" type="#_x0000_t88" style="position:absolute;z-index:251694080;o:allowoverlap:true;o:allowincell:true;mso-position-horizontal-relative:text;margin-left:295.15pt;mso-position-horizontal:absolute;mso-position-vertical-relative:text;margin-top:-0.69pt;mso-position-vertical:absolute;width:14.88pt;height:141.45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0104 9900011061 122 - 85 909,59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9900011061 244 - 1 024 000,00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9900012091 244 - 82 467,02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9900012091 853 - 995 006,35руб.;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9900014141 247 + 2 292 644,50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9900023111 247 + 91 583,64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9900014141 831 + 57 148,36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9900023111 831 + 46 006,46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       перераспределение бюджетных ассигнований в связи с отменой закупочных процедур на услуги по регистрации брендов, проведению диспансеризации, отменой запланирова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нных командировочных расходов, а также в связи с отсутствием административных штрафов, для оплаты исполнительных листов ФС № 051209762, ФС № 051214824, ФС № 033321775 в пользу ПАО «Дальневосточная энергетическая компания», АО «ДГК», КГУП «Примтеплоэнерго»;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резервного фонда: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0111 9900012011 870 – 73 063 080,69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1003 9900012011 321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11 8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00 000,00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1003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4 112 400,00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0203 9900012011 244 + 36 263 265,42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0310 9900012011 244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+ 14 276 700,00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0501 9900012011 244 + 575 000,00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0113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1 193 090,00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0405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3 216 880,00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0502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1 625 745,27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перераспределение бюджетных ассигнований из резервного фонда администрации Артемовского городского округа.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Style w:val="872"/>
        <w:tblW w:w="9493" w:type="dxa"/>
        <w:tblLayout w:type="fixed"/>
        <w:tblLook w:val="04A0" w:firstRow="1" w:lastRow="0" w:firstColumn="1" w:lastColumn="0" w:noHBand="0" w:noVBand="1"/>
      </w:tblPr>
      <w:tblGrid>
        <w:gridCol w:w="1275"/>
        <w:gridCol w:w="1357"/>
        <w:gridCol w:w="1551"/>
        <w:gridCol w:w="5310"/>
      </w:tblGrid>
      <w:tr>
        <w:tblPrEx/>
        <w:trPr>
          <w:tblHeader/>
        </w:trPr>
        <w:tc>
          <w:tcPr>
            <w:tcW w:w="1275" w:type="dxa"/>
            <w:textDirection w:val="lrTb"/>
            <w:noWrap w:val="false"/>
          </w:tcPr>
          <w:p>
            <w:pPr>
              <w:pStyle w:val="869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КБК                 (подраздел, вид расхода)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Сумма, руб.</w:t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pStyle w:val="869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Распоряжение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  <w:p>
            <w:pPr>
              <w:pStyle w:val="869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ААГО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Направление расходов (средства резервного фонда)</w:t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пр. 1003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ВР 321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11 6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00 000,00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58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распоряжений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На оказание единовременной помощи погибшим в результате участия в СВО на территориях Украины, Донецкой Народной Республики и Луганской Народной Республики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пр. 1003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ВР 321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200 000,00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185-ра от 02.03.2026,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197-ра от 04.03.2026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оказании единовременной материальной помощи в связи с пожаром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0203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6 384 500,00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41-ра от 23.01.2026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53-ра, 53-ра от 26.01.2026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поставку товаров в целях обеспечения мобилизации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13 000 000,00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04-ра от 13.01.2026, 34-ра от 21.01.2026, 124-ра от 11.02.2026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контрактов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аренду техники с экипажем для ликвидации последствий снегопада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0113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1 193 090,00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1208-ра от 25.12.2025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заключение контракта для приобретения и доставки топлива членам семей участников СВО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13"/>
        </w:trPr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1003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4 112 400,00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150-ра от 20.02.2026, 155-ра от 25.02.2026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заключение контракта для приобретения и доставки топлива членам семей участников СВО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739 200,00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31-ра от 19.01.2026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контрактов на обеспечение дополнительной охраны пункта временного размещения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537 500,00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32-ра от 20.01.2026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color w:val="auto"/>
                <w:sz w:val="20"/>
                <w:szCs w:val="20"/>
                <w:highlight w:val="white"/>
              </w:rPr>
            </w:pPr>
            <w:r>
              <w:rPr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auto"/>
                <w:sz w:val="20"/>
                <w:szCs w:val="20"/>
                <w:highlight w:val="white"/>
                <w:u w:val="none"/>
              </w:rPr>
              <w:t xml:space="preserve">Для заключения контракта на приобретение стальных лопат для уборки снега</w:t>
            </w:r>
            <w:r>
              <w:rPr>
                <w:color w:val="auto"/>
                <w:sz w:val="20"/>
                <w:szCs w:val="20"/>
                <w:highlight w:val="white"/>
              </w:rPr>
            </w:r>
            <w:r>
              <w:rPr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0501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55-ра от 28.01.2026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контракта на выполнение работ по прочистке канализационной системы в районе ул. Светлогорской в г. Артеме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0501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175 000,00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70-ра от 30.01.2026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проведения строительно-технического обследования  стеновых железобетонных панелей МКД № 9/3 по ул. Заречной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0405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3 216 880,00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108-ра от 06.02.2026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контракта на оказание услуг по организации осуществления деятельности по обращению с животными без владельцев, обитающими на территории АГО, а именно: размещение в приютах для ж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ивотных и содержание в них животных без владельцев, проявляющих немотивированную агрессивность, которые не могут быть возвращены на прежние места обитания, до момента передачи таких животных новым владельцам, наступления естественной смерти или умерщвления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0203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9 878 765,42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  <w:t xml:space="preserve">62-ра от 30.01.2026, 94-ра от 04.02.2026, 173-ра от 26.02.2026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Для заключения контракта на оказание услуг по поиску и подбору кандидатов для реализации мероприятий по привлечению граждан на прохождение военной службы по контракту в Вооруженные Силы Российской Федерации с целью принятия участия в СВО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пр. 0502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ВР 244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1 625 745,27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178-ра от 27.02.2026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 xml:space="preserve">На выполнение работ по перекладке канализационной трубы и прочистке канализационной сети, проходящей по ул. Тимирязева до МКД № 2 по ул. Херсонской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73 063 080,69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before="120"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3.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4. Дефицит (профицит) бюджета.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2026 год составляет </w:t>
      </w:r>
      <w:r>
        <w:rPr>
          <w:rFonts w:ascii="Times New Roman" w:hAnsi="Times New Roman"/>
          <w:color w:val="auto"/>
          <w:sz w:val="24"/>
          <w:szCs w:val="24"/>
        </w:rPr>
        <w:t xml:space="preserve">336 724 424,70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И</w:t>
      </w:r>
      <w:r>
        <w:rPr>
          <w:rFonts w:ascii="Times New Roman" w:hAnsi="Times New Roman"/>
          <w:color w:val="auto"/>
          <w:sz w:val="24"/>
          <w:szCs w:val="24"/>
        </w:rPr>
        <w:t xml:space="preserve">сточником покрытия дефицита бюджета являются изменение остатк</w:t>
      </w:r>
      <w:r>
        <w:rPr>
          <w:rFonts w:ascii="Times New Roman" w:hAnsi="Times New Roman"/>
          <w:color w:val="auto"/>
          <w:sz w:val="24"/>
          <w:szCs w:val="24"/>
        </w:rPr>
        <w:t xml:space="preserve">ов</w:t>
      </w:r>
      <w:r>
        <w:rPr>
          <w:rFonts w:ascii="Times New Roman" w:hAnsi="Times New Roman"/>
          <w:color w:val="auto"/>
          <w:sz w:val="24"/>
          <w:szCs w:val="24"/>
        </w:rPr>
        <w:t xml:space="preserve"> средств на счетах по учету средств бюджетов, а также привлечение коммерческих кредитов от кредитных организаций Российской Федерации, в том числе: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14:ligatures w14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для частичного покрытия дефицита бюджета Артемовского городского округа в сумме 200 000 000,00 руб., сроком на 3 года, с гашением суммы основного долга в 2026 году в размере 38 888 888,92 руб.;</w:t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14:ligatures w14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для покрытия временного кассового разрыва возникающего при исполнении бюджета Артемовского городского округа в сумме 100 000 000,00 руб., сроком на 7 месяцев. </w:t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69"/>
        <w:numPr>
          <w:ilvl w:val="0"/>
          <w:numId w:val="3"/>
        </w:numPr>
        <w:ind w:left="1134" w:hanging="283"/>
        <w:jc w:val="both"/>
        <w:spacing w:after="0" w:line="312" w:lineRule="auto"/>
        <w:widowControl w:val="off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 xml:space="preserve">2027</w:t>
      </w:r>
      <w:r>
        <w:rPr>
          <w:rFonts w:ascii="Times New Roman" w:hAnsi="Times New Roman"/>
          <w:b/>
          <w:color w:val="auto"/>
          <w:sz w:val="32"/>
          <w:szCs w:val="32"/>
        </w:rPr>
        <w:t xml:space="preserve"> год </w:t>
      </w:r>
      <w:r>
        <w:rPr>
          <w:rFonts w:ascii="Times New Roman" w:hAnsi="Times New Roman"/>
          <w:b/>
          <w:color w:val="auto"/>
          <w:sz w:val="32"/>
          <w:szCs w:val="32"/>
        </w:rPr>
      </w:r>
      <w:r>
        <w:rPr>
          <w:rFonts w:ascii="Times New Roman" w:hAnsi="Times New Roman"/>
          <w:b/>
          <w:color w:val="auto"/>
          <w:sz w:val="32"/>
          <w:szCs w:val="32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Артемовского городского округа в 2027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году увеличены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113 016 111,30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руб., в том числе: 49 405 000,19 руб.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средства вышестоящего бюджета;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63 611 111,11 руб. – средства местного бюджета (из них условно утвержденные расходы в сумме 1 590 277,78 руб.).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r>
    </w:p>
    <w:p>
      <w:pPr>
        <w:pStyle w:val="869"/>
        <w:numPr>
          <w:ilvl w:val="1"/>
          <w:numId w:val="3"/>
        </w:numPr>
        <w:ind w:left="0" w:firstLine="714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 рамках муниципальных программ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увеличение на 84</w:t>
      </w:r>
      <w:r>
        <w:rPr>
          <w:rFonts w:ascii="Times New Roman" w:hAnsi="Times New Roman"/>
          <w:color w:val="auto"/>
          <w:sz w:val="24"/>
          <w:szCs w:val="24"/>
        </w:rPr>
        <w:t xml:space="preserve"> 859 248,37 руб., из них: </w:t>
      </w:r>
      <w:r>
        <w:rPr>
          <w:rFonts w:ascii="Times New Roman" w:hAnsi="Times New Roman"/>
          <w:color w:val="auto"/>
          <w:sz w:val="24"/>
          <w:szCs w:val="24"/>
        </w:rPr>
        <w:t xml:space="preserve">38 297 568,61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 – средства местного бюджета; </w:t>
      </w:r>
      <w:r>
        <w:rPr>
          <w:rFonts w:ascii="Times New Roman" w:hAnsi="Times New Roman"/>
          <w:color w:val="auto"/>
          <w:sz w:val="24"/>
          <w:szCs w:val="24"/>
        </w:rPr>
        <w:t xml:space="preserve">46 561 679,76 руб. </w:t>
      </w:r>
      <w:r>
        <w:rPr>
          <w:rFonts w:ascii="Times New Roman" w:hAnsi="Times New Roman"/>
          <w:color w:val="auto"/>
          <w:sz w:val="24"/>
          <w:szCs w:val="24"/>
        </w:rPr>
        <w:t xml:space="preserve">– средства вышестоящего бюджет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:</w:t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</w:p>
    <w:tbl>
      <w:tblPr>
        <w:tblStyle w:val="884"/>
        <w:tblW w:w="9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1"/>
        <w:gridCol w:w="2406"/>
        <w:gridCol w:w="2145"/>
      </w:tblGrid>
      <w:tr>
        <w:tblPrEx/>
        <w:trPr>
          <w:trHeight w:val="6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3 639 967 914,87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+54 931 948,52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3 694 899 863,39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18 042 751,78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Организация бесплатного го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26 536 229,00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Компенсация части платы, взимаемой с родителей (законных представителей) за присмотр и уход за 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етьми, осваивающими образовательные программы дошкольного образования в организациях, осуществляющих образовательную деятельность»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1 930 833,24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роведение мероприятий по обеспечению деятельнос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ти советников директора по воспитанию и взаимодействию с детскими общественными объединениями в общеобразовательных организациях»,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вознаграждение за классное руководство педагогическим работникам государственных и муниципальных общеобразовательных организаций»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6 082 134,50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ормирование ИТ-инфраструктур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610.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«Формирование современной городской среды Артемовского городского округа»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4"/>
        <w:tblW w:w="9404" w:type="dxa"/>
        <w:tblInd w:w="108" w:type="dxa"/>
        <w:tblLook w:val="04A0" w:firstRow="1" w:lastRow="0" w:firstColumn="1" w:lastColumn="0" w:noHBand="0" w:noVBand="1"/>
      </w:tblPr>
      <w:tblGrid>
        <w:gridCol w:w="4849"/>
        <w:gridCol w:w="2410"/>
        <w:gridCol w:w="2145"/>
      </w:tblGrid>
      <w:tr>
        <w:tblPrEx/>
        <w:trPr>
          <w:trHeight w:val="5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124 869 446,03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-1 696 081,71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+1 263 585,46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124 436 949,78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1 269 935,14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Реализация программ формирования современной городской ср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еды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 числ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е: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6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349,68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б. 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местного бюджета) -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- 1 263 5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85,46 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софинансирование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930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в»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left="0" w:right="0" w:firstLine="850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уменьшение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на сумму 1 702 431,39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Благоустройство территорий муниципальных образований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244. </w:t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highlight w:val="cyan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(рубли)</w:t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</w:p>
    <w:tbl>
      <w:tblPr>
        <w:tblStyle w:val="872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603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78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542 179 332,35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877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,62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542 162 454,73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16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 877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,62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72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722"/>
        <w:gridCol w:w="1814"/>
      </w:tblGrid>
      <w:tr>
        <w:tblPrEx/>
        <w:trPr>
          <w:trHeight w:val="5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601 )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373 509 848,52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40 000 000,00 МБ</w:t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413 509 848,52</w:t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r>
          </w:p>
        </w:tc>
      </w:tr>
    </w:tbl>
    <w:p>
      <w:pPr>
        <w:pStyle w:val="870"/>
        <w:ind w:firstLine="709"/>
        <w:jc w:val="both"/>
        <w:spacing w:line="312" w:lineRule="auto"/>
        <w:widowControl w:val="off"/>
        <w:rPr>
          <w:b/>
          <w:bCs/>
          <w:color w:val="000000" w:themeColor="text1"/>
          <w:highlight w:val="none"/>
        </w:rPr>
      </w:pP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</w:p>
    <w:p>
      <w:pPr>
        <w:pStyle w:val="870"/>
        <w:ind w:firstLine="709"/>
        <w:jc w:val="both"/>
        <w:spacing w:line="312" w:lineRule="auto"/>
        <w:widowControl w:val="off"/>
        <w:rPr>
          <w:b w:val="0"/>
          <w:bCs w:val="0"/>
          <w:color w:val="000000" w:themeColor="text1"/>
          <w:highlight w:val="none"/>
        </w:rPr>
      </w:pPr>
      <w:r>
        <w:rPr>
          <w:b w:val="0"/>
          <w:bCs w:val="0"/>
          <w:color w:val="000000" w:themeColor="text1"/>
          <w:szCs w:val="24"/>
          <w:highlight w:val="none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b w:val="0"/>
          <w:bCs w:val="0"/>
          <w:color w:val="000000" w:themeColor="text1"/>
          <w:highlight w:val="none"/>
        </w:rPr>
      </w:r>
      <w:r>
        <w:rPr>
          <w:b w:val="0"/>
          <w:bCs w:val="0"/>
          <w:color w:val="000000" w:themeColor="text1"/>
          <w:highlight w:val="none"/>
        </w:rPr>
      </w:r>
    </w:p>
    <w:p>
      <w:pPr>
        <w:pStyle w:val="870"/>
        <w:ind w:firstLine="709"/>
        <w:jc w:val="both"/>
        <w:spacing w:line="312" w:lineRule="auto"/>
        <w:widowControl w:val="off"/>
        <w:rPr>
          <w:b/>
          <w:bCs/>
          <w:color w:val="000000" w:themeColor="text1"/>
          <w:highlight w:val="none"/>
        </w:rPr>
      </w:pPr>
      <w:r>
        <w:rPr>
          <w:b/>
          <w:bCs/>
          <w:color w:val="000000" w:themeColor="text1"/>
          <w:szCs w:val="24"/>
          <w:highlight w:val="none"/>
        </w:rPr>
        <w:t xml:space="preserve">- увеличение на сумму 40 000 000,00 руб. по мероприятию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 «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 местного бюджета» (приобретение и установка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 модульного зала единоборств в районе ул. Кирова. 138 - выполнение инженерных изысканий, подготовка проектной документации, государственной экспертизы, устройство плиты основания)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, </w:t>
      </w:r>
      <w:r>
        <w:rPr>
          <w:b/>
          <w:bCs/>
          <w:color w:val="000000" w:themeColor="text1"/>
          <w:szCs w:val="24"/>
          <w:highlight w:val="none"/>
        </w:rPr>
        <w:t xml:space="preserve">вид расхода 610.</w:t>
      </w: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2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6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58 270 638,04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-9 616 976,60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48 653 661,44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9 616 976,60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322.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69"/>
        <w:contextualSpacing w:val="0"/>
        <w:ind w:left="0"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«Благоустройство территории Артемовского городского округа»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4"/>
        <w:tblW w:w="9262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145"/>
      </w:tblGrid>
      <w:tr>
        <w:tblPrEx/>
        <w:trPr>
          <w:trHeight w:val="5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ff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324 384 851,91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-6 349,68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324 378 502,23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уменьшение на сумму 51 877,11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уменьшение объема закупок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45 527,43 руб. по мероприятию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Расходы по фина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нсовой аренде (лизингу)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увеличением НДС (с 20% до 22%)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248.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4.2.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Непрограммные направления деятельности: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на сумму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26 566 585,15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в» (</w:t>
      </w:r>
      <w:r>
        <w:rPr>
          <w:rFonts w:ascii="Times New Roman" w:hAnsi="Times New Roman"/>
          <w:color w:val="auto"/>
          <w:sz w:val="24"/>
          <w:szCs w:val="24"/>
        </w:rPr>
        <w:t xml:space="preserve">в ред. от 25.02.2026 № 961-КЗ</w:t>
      </w:r>
      <w:r>
        <w:rPr>
          <w:rFonts w:ascii="Times New Roman" w:hAnsi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– увеличение на сумму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2 843 320,43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руб., в том числе: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уменьшение на сумму 10 645,00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832 491,02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101 714,98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23 723 264,72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23 395 643,84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в связи с планируемым привлечением 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327 620,88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4.3. Согласно п. 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300И4Д4240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244 - 6 594 659,86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612 +6 594 659,86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Управление муниципальным имуществом и земельными ресурсами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5300114141 244 - 1 400 000,00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5300114141 247 + 1 400 000,00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 в связи с некорректным планированием бюджетных ассигнований для оплаты коммунальных услуг по теплоснабжению.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before="120"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Дефицит (профицит) бюджета.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плановый период 2027 года составит </w:t>
      </w:r>
      <w:r>
        <w:rPr>
          <w:rFonts w:ascii="Times New Roman" w:hAnsi="Times New Roman"/>
          <w:color w:val="auto"/>
          <w:sz w:val="24"/>
          <w:szCs w:val="24"/>
        </w:rPr>
        <w:t xml:space="preserve">63 611 111,11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сточником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покрытия дефицита бюджета являются: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коммерческого кредита от кредитных организаций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134 000 000,00 руб., сроком на 3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гашение суммы основного долга по коммерческим кредитам в размере 70 388 888,89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14:ligatures w14:val="none"/>
        </w:rPr>
      </w:pP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</w:p>
    <w:p>
      <w:pPr>
        <w:pStyle w:val="869"/>
        <w:numPr>
          <w:ilvl w:val="0"/>
          <w:numId w:val="3"/>
        </w:numPr>
        <w:ind w:left="0" w:firstLine="633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2028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</w:r>
      <w:r>
        <w:rPr>
          <w:rFonts w:ascii="Times New Roman" w:hAnsi="Times New Roman" w:cs="Times New Roman"/>
          <w:b/>
          <w:color w:val="ff0000"/>
          <w:sz w:val="32"/>
          <w:szCs w:val="32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РАСХОДЫ БЮДЖЕТА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Артемовского городского округа в 2028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году увеличены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961 175 123,34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руб., в том числе: 930 564 012,24 руб.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средства вышестоящего бюджета; 29 080 555,55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руб. – средства местного бюджета (из них условно утвержденные расходы в сумме 1 530 555,55 руб.)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pStyle w:val="869"/>
        <w:numPr>
          <w:ilvl w:val="1"/>
          <w:numId w:val="3"/>
        </w:numPr>
        <w:ind w:left="0" w:firstLine="714"/>
        <w:jc w:val="both"/>
        <w:spacing w:after="0" w:line="312" w:lineRule="auto"/>
        <w:widowControl w:val="off"/>
        <w:tabs>
          <w:tab w:val="left" w:pos="1276" w:leader="none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 рамках муниципальных программ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увеличение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н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</w:rPr>
        <w:t xml:space="preserve"> 925 976 233,52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из них: уменьшение на сумму 1 702 431,39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 – средства местного бюджета; увеличение на сумму 927 672 390,81</w:t>
      </w:r>
      <w:r>
        <w:rPr>
          <w:rFonts w:ascii="Times New Roman" w:hAnsi="Times New Roman"/>
          <w:color w:val="auto"/>
          <w:sz w:val="24"/>
          <w:szCs w:val="24"/>
        </w:rPr>
        <w:t xml:space="preserve"> руб. </w:t>
      </w:r>
      <w:r>
        <w:rPr>
          <w:rFonts w:ascii="Times New Roman" w:hAnsi="Times New Roman"/>
          <w:color w:val="auto"/>
          <w:sz w:val="24"/>
          <w:szCs w:val="24"/>
        </w:rPr>
        <w:t xml:space="preserve">– средства вышестоящего бюджет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</w:rPr>
        <w:t xml:space="preserve">:</w:t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8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765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27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3 952 377 991,70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+ 936 299 282,56 МБТ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4 888 677 274,26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10 937 587,50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Орг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анизация бесплатного го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27 593 584,00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Компенсация части платы, взимаемой с родителей (законных представителей) за присмотр и уход за 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етьми, осваивающими образовательные программы дошкольного образования в организациях, осуществляющих образовательную деятельность»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1 973 423,55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Проведение мероприятий по обеспечению деятельнос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ти советников директора по воспитанию и взаимодействию с детскими общественными объединениями в общеобразовательных организациях»,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вознаг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раждение за классное руководство педагогическим работникам государственных и муниципальных общеобр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азовательных организаций»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64 600 833,33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оснащение образовательных организаций, 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ГРБС - 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958 055 520,84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«Адресное строительство школ в отдельных населенных пунктах с объективно выявленной потребностью инфраструктуры (зданий) школ»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в том числе: 958 055 520,83 руб.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0,01 руб.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28.01.2026 № 948-КЗ «О внесении изменений в Закон Приморского края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410.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right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798"/>
        </w:trPr>
        <w:tc>
          <w:tcPr>
            <w:tcW w:w="4849" w:type="dxa"/>
            <w:textDirection w:val="lrTb"/>
            <w:noWrap w:val="false"/>
          </w:tcPr>
          <w:p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/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27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138 146 732,67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- 1 696 157,29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+1 248 544,64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  <w:t xml:space="preserve">137 699 120,02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1 254 818,74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«Реализация программ формирования современной городской среды»,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- 6 274,10 руб.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местного бюджета)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- 1 248 544,64 руб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ящего бюджета)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софинансирование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№ 930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в»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еньшение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на сумму 1 702 431,39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Благоустройство территорий муниципальных образований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highlight w:val="cyan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(рубли)</w:t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</w:p>
    <w:tbl>
      <w:tblPr>
        <w:tblStyle w:val="872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735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24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564 907 236,86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095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,23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564 879 141,63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28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 095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,23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2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58 233 284,60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-9 847 341,16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48 385 943,44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69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9 847 341,16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320.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pStyle w:val="869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«Благоустройство территории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69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633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r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377 370 269,86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-6 274,10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377 363 995,76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  <w:highlight w:val="cya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уменьшение на сумму 6 274,10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уменьшение объема закупок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  <w:highlight w:val="cyan"/>
        </w:rPr>
      </w:r>
      <w:r>
        <w:rPr>
          <w:rFonts w:ascii="Times New Roman" w:hAnsi="Times New Roman"/>
          <w:b/>
          <w:color w:val="ff0000"/>
          <w:sz w:val="24"/>
          <w:szCs w:val="24"/>
          <w:highlight w:val="cyan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5.2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Непрограммные направления деятельности: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на сумму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33 473 574,98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Законом Приморского края от 17.12.2025 № 930-КЗ «О краевом бюджете на 2026 год и плановый период 2027 и 2028 годов»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2 891 621,43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287,00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865 850,47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105 724,53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30 782 986,94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30 581 953,55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в связи с планируемым привлечением 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201 033,39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5.3. Согласно п. 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Управление муниципальным имуществом и земельными ресурсами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5300114141 244 - 1 400 000,00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5300114141 247 + 1 400 000,00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 в связи с некорректным планированием бюджетных ассигнований для оплаты коммунальных услуг по теплоснабжению.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5.4.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Дефицит (профицит) бюджета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плановый период 2028 года составит 30 611 111,10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сточником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покрытия дефицита бюджета являются: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коммерческого кредита от кредитных организаций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146 000 000,00 руб., сроком на 3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гашение суммы основного долга по коммерческим кредитам в размере 115 388 888,90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Начальник финансового управления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администрации Артемовского городского округа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 xml:space="preserve">Л.Г. Асаржи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709" w:right="707" w:bottom="426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Segoe UI">
    <w:panose1 w:val="020B0502040504020204"/>
  </w:font>
  <w:font w:name="Tinos">
    <w:panose1 w:val="02020603050405020304"/>
  </w:font>
  <w:font w:name="TimesNewRomanPSMT">
    <w:panose1 w:val="02000603000000000000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center"/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4"/>
        <w:szCs w:val="24"/>
      </w:rPr>
    </w:r>
    <w:r/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696" w:hanging="42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695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1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3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5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7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29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1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3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55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696" w:hanging="42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7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5"/>
    <w:next w:val="865"/>
    <w:link w:val="69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2">
    <w:name w:val="Heading 1 Char"/>
    <w:basedOn w:val="866"/>
    <w:link w:val="69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93">
    <w:name w:val="Heading 2"/>
    <w:basedOn w:val="865"/>
    <w:next w:val="865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4">
    <w:name w:val="Heading 2 Char"/>
    <w:basedOn w:val="866"/>
    <w:link w:val="693"/>
    <w:uiPriority w:val="9"/>
    <w:rPr>
      <w:rFonts w:ascii="Liberation Sans" w:hAnsi="Liberation Sans" w:eastAsia="Liberation Sans" w:cs="Liberation Sans"/>
      <w:sz w:val="34"/>
    </w:rPr>
  </w:style>
  <w:style w:type="paragraph" w:styleId="695">
    <w:name w:val="Heading 3"/>
    <w:basedOn w:val="865"/>
    <w:next w:val="865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6">
    <w:name w:val="Heading 3 Char"/>
    <w:basedOn w:val="866"/>
    <w:link w:val="69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7">
    <w:name w:val="Heading 4"/>
    <w:basedOn w:val="865"/>
    <w:next w:val="865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8">
    <w:name w:val="Heading 4 Char"/>
    <w:basedOn w:val="866"/>
    <w:link w:val="69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9">
    <w:name w:val="Heading 5"/>
    <w:basedOn w:val="865"/>
    <w:next w:val="865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0">
    <w:name w:val="Heading 5 Char"/>
    <w:basedOn w:val="866"/>
    <w:link w:val="69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1">
    <w:name w:val="Heading 6"/>
    <w:basedOn w:val="865"/>
    <w:next w:val="865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2">
    <w:name w:val="Heading 6 Char"/>
    <w:basedOn w:val="866"/>
    <w:link w:val="70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3">
    <w:name w:val="Heading 7"/>
    <w:basedOn w:val="865"/>
    <w:next w:val="86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4">
    <w:name w:val="Heading 7 Char"/>
    <w:basedOn w:val="866"/>
    <w:link w:val="70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5">
    <w:name w:val="Heading 8"/>
    <w:basedOn w:val="865"/>
    <w:next w:val="865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6">
    <w:name w:val="Heading 8 Char"/>
    <w:basedOn w:val="866"/>
    <w:link w:val="70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7">
    <w:name w:val="Heading 9"/>
    <w:basedOn w:val="865"/>
    <w:next w:val="865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8">
    <w:name w:val="Heading 9 Char"/>
    <w:basedOn w:val="866"/>
    <w:link w:val="70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5"/>
    <w:next w:val="865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66"/>
    <w:link w:val="710"/>
    <w:uiPriority w:val="10"/>
    <w:rPr>
      <w:sz w:val="48"/>
      <w:szCs w:val="48"/>
    </w:rPr>
  </w:style>
  <w:style w:type="paragraph" w:styleId="712">
    <w:name w:val="Subtitle"/>
    <w:basedOn w:val="865"/>
    <w:next w:val="865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66"/>
    <w:link w:val="712"/>
    <w:uiPriority w:val="11"/>
    <w:rPr>
      <w:sz w:val="24"/>
      <w:szCs w:val="24"/>
    </w:rPr>
  </w:style>
  <w:style w:type="paragraph" w:styleId="714">
    <w:name w:val="Quote"/>
    <w:basedOn w:val="865"/>
    <w:next w:val="865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5"/>
    <w:next w:val="865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character" w:styleId="718">
    <w:name w:val="Header Char"/>
    <w:basedOn w:val="866"/>
    <w:link w:val="874"/>
    <w:uiPriority w:val="99"/>
  </w:style>
  <w:style w:type="character" w:styleId="719">
    <w:name w:val="Footer Char"/>
    <w:basedOn w:val="866"/>
    <w:link w:val="876"/>
    <w:uiPriority w:val="99"/>
  </w:style>
  <w:style w:type="paragraph" w:styleId="720">
    <w:name w:val="Caption"/>
    <w:basedOn w:val="865"/>
    <w:next w:val="865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basedOn w:val="866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4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5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4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5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6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7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8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9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0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7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8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1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0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21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2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3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24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25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6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000ff" w:themeColor="hyperlink"/>
      <w:u w:val="single"/>
    </w:rPr>
  </w:style>
  <w:style w:type="paragraph" w:styleId="848">
    <w:name w:val="footnote text"/>
    <w:basedOn w:val="865"/>
    <w:link w:val="849"/>
    <w:uiPriority w:val="99"/>
    <w:semiHidden/>
    <w:unhideWhenUsed/>
    <w:pPr>
      <w:spacing w:after="40" w:line="240" w:lineRule="auto"/>
    </w:pPr>
    <w:rPr>
      <w:sz w:val="18"/>
    </w:rPr>
  </w:style>
  <w:style w:type="character" w:styleId="849">
    <w:name w:val="Footnote Text Char"/>
    <w:link w:val="848"/>
    <w:uiPriority w:val="99"/>
    <w:rPr>
      <w:sz w:val="18"/>
    </w:rPr>
  </w:style>
  <w:style w:type="character" w:styleId="850">
    <w:name w:val="footnote reference"/>
    <w:basedOn w:val="866"/>
    <w:uiPriority w:val="99"/>
    <w:unhideWhenUsed/>
    <w:rPr>
      <w:vertAlign w:val="superscript"/>
    </w:rPr>
  </w:style>
  <w:style w:type="paragraph" w:styleId="851">
    <w:name w:val="endnote text"/>
    <w:basedOn w:val="865"/>
    <w:link w:val="852"/>
    <w:uiPriority w:val="99"/>
    <w:semiHidden/>
    <w:unhideWhenUsed/>
    <w:pPr>
      <w:spacing w:after="0" w:line="240" w:lineRule="auto"/>
    </w:pPr>
    <w:rPr>
      <w:sz w:val="20"/>
    </w:rPr>
  </w:style>
  <w:style w:type="character" w:styleId="852">
    <w:name w:val="Endnote Text Char"/>
    <w:link w:val="851"/>
    <w:uiPriority w:val="99"/>
    <w:rPr>
      <w:sz w:val="20"/>
    </w:rPr>
  </w:style>
  <w:style w:type="character" w:styleId="853">
    <w:name w:val="endnote reference"/>
    <w:basedOn w:val="866"/>
    <w:uiPriority w:val="99"/>
    <w:semiHidden/>
    <w:unhideWhenUsed/>
    <w:rPr>
      <w:vertAlign w:val="superscript"/>
    </w:rPr>
  </w:style>
  <w:style w:type="paragraph" w:styleId="854">
    <w:name w:val="toc 1"/>
    <w:basedOn w:val="865"/>
    <w:next w:val="865"/>
    <w:uiPriority w:val="39"/>
    <w:unhideWhenUsed/>
    <w:pPr>
      <w:ind w:left="0" w:right="0" w:firstLine="0"/>
      <w:spacing w:after="57"/>
    </w:pPr>
  </w:style>
  <w:style w:type="paragraph" w:styleId="855">
    <w:name w:val="toc 2"/>
    <w:basedOn w:val="865"/>
    <w:next w:val="865"/>
    <w:uiPriority w:val="39"/>
    <w:unhideWhenUsed/>
    <w:pPr>
      <w:ind w:left="283" w:right="0" w:firstLine="0"/>
      <w:spacing w:after="57"/>
    </w:pPr>
  </w:style>
  <w:style w:type="paragraph" w:styleId="856">
    <w:name w:val="toc 3"/>
    <w:basedOn w:val="865"/>
    <w:next w:val="865"/>
    <w:uiPriority w:val="39"/>
    <w:unhideWhenUsed/>
    <w:pPr>
      <w:ind w:left="567" w:right="0" w:firstLine="0"/>
      <w:spacing w:after="57"/>
    </w:pPr>
  </w:style>
  <w:style w:type="paragraph" w:styleId="857">
    <w:name w:val="toc 4"/>
    <w:basedOn w:val="865"/>
    <w:next w:val="865"/>
    <w:uiPriority w:val="39"/>
    <w:unhideWhenUsed/>
    <w:pPr>
      <w:ind w:left="850" w:right="0" w:firstLine="0"/>
      <w:spacing w:after="57"/>
    </w:pPr>
  </w:style>
  <w:style w:type="paragraph" w:styleId="858">
    <w:name w:val="toc 5"/>
    <w:basedOn w:val="865"/>
    <w:next w:val="865"/>
    <w:uiPriority w:val="39"/>
    <w:unhideWhenUsed/>
    <w:pPr>
      <w:ind w:left="1134" w:right="0" w:firstLine="0"/>
      <w:spacing w:after="57"/>
    </w:pPr>
  </w:style>
  <w:style w:type="paragraph" w:styleId="859">
    <w:name w:val="toc 6"/>
    <w:basedOn w:val="865"/>
    <w:next w:val="865"/>
    <w:uiPriority w:val="39"/>
    <w:unhideWhenUsed/>
    <w:pPr>
      <w:ind w:left="1417" w:right="0" w:firstLine="0"/>
      <w:spacing w:after="57"/>
    </w:pPr>
  </w:style>
  <w:style w:type="paragraph" w:styleId="860">
    <w:name w:val="toc 7"/>
    <w:basedOn w:val="865"/>
    <w:next w:val="865"/>
    <w:uiPriority w:val="39"/>
    <w:unhideWhenUsed/>
    <w:pPr>
      <w:ind w:left="1701" w:right="0" w:firstLine="0"/>
      <w:spacing w:after="57"/>
    </w:pPr>
  </w:style>
  <w:style w:type="paragraph" w:styleId="861">
    <w:name w:val="toc 8"/>
    <w:basedOn w:val="865"/>
    <w:next w:val="865"/>
    <w:uiPriority w:val="39"/>
    <w:unhideWhenUsed/>
    <w:pPr>
      <w:ind w:left="1984" w:right="0" w:firstLine="0"/>
      <w:spacing w:after="57"/>
    </w:pPr>
  </w:style>
  <w:style w:type="paragraph" w:styleId="862">
    <w:name w:val="toc 9"/>
    <w:basedOn w:val="865"/>
    <w:next w:val="865"/>
    <w:uiPriority w:val="39"/>
    <w:unhideWhenUsed/>
    <w:pPr>
      <w:ind w:left="2268" w:right="0" w:firstLine="0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865"/>
    <w:next w:val="865"/>
    <w:uiPriority w:val="99"/>
    <w:unhideWhenUsed/>
    <w:pPr>
      <w:spacing w:after="0" w:afterAutospacing="0"/>
    </w:pPr>
  </w:style>
  <w:style w:type="paragraph" w:styleId="865" w:default="1">
    <w:name w:val="Normal"/>
    <w:qFormat/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paragraph" w:styleId="869">
    <w:name w:val="List Paragraph"/>
    <w:basedOn w:val="865"/>
    <w:uiPriority w:val="34"/>
    <w:qFormat/>
    <w:pPr>
      <w:contextualSpacing/>
      <w:ind w:left="720"/>
    </w:pPr>
  </w:style>
  <w:style w:type="paragraph" w:styleId="870">
    <w:name w:val="Body Text Indent"/>
    <w:basedOn w:val="865"/>
    <w:link w:val="871"/>
    <w:unhideWhenUsed/>
    <w:pPr>
      <w:ind w:firstLine="567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71" w:customStyle="1">
    <w:name w:val="Основной текст с отступом Знак"/>
    <w:basedOn w:val="866"/>
    <w:link w:val="870"/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872">
    <w:name w:val="Table Grid"/>
    <w:basedOn w:val="86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3" w:customStyle="1">
    <w:name w:val="hgkelc"/>
    <w:basedOn w:val="866"/>
  </w:style>
  <w:style w:type="paragraph" w:styleId="874">
    <w:name w:val="Header"/>
    <w:basedOn w:val="865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"/>
    <w:basedOn w:val="866"/>
    <w:link w:val="874"/>
    <w:uiPriority w:val="99"/>
  </w:style>
  <w:style w:type="paragraph" w:styleId="876">
    <w:name w:val="Footer"/>
    <w:basedOn w:val="865"/>
    <w:link w:val="877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basedOn w:val="866"/>
    <w:link w:val="876"/>
    <w:uiPriority w:val="99"/>
    <w:semiHidden/>
  </w:style>
  <w:style w:type="character" w:styleId="878" w:customStyle="1">
    <w:name w:val="fontstyle01"/>
    <w:basedOn w:val="866"/>
    <w:rPr>
      <w:rFonts w:hint="default"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styleId="879" w:customStyle="1">
    <w:name w:val="csc09459341"/>
    <w:basedOn w:val="866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styleId="880" w:customStyle="1">
    <w:name w:val="cs2851270e"/>
    <w:basedOn w:val="86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1" w:customStyle="1">
    <w:name w:val="cs63eb74b21"/>
    <w:basedOn w:val="866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882">
    <w:name w:val="Balloon Text"/>
    <w:basedOn w:val="865"/>
    <w:link w:val="88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3" w:customStyle="1">
    <w:name w:val="Текст выноски Знак"/>
    <w:basedOn w:val="866"/>
    <w:link w:val="882"/>
    <w:uiPriority w:val="99"/>
    <w:semiHidden/>
    <w:rPr>
      <w:rFonts w:ascii="Segoe UI" w:hAnsi="Segoe UI" w:cs="Segoe UI"/>
      <w:sz w:val="18"/>
      <w:szCs w:val="18"/>
    </w:rPr>
  </w:style>
  <w:style w:type="table" w:styleId="884" w:customStyle="1">
    <w:name w:val="Сетка таблицы1"/>
    <w:basedOn w:val="867"/>
    <w:next w:val="87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5" w:customStyle="1">
    <w:name w:val="cs321250dc1"/>
    <w:basedOn w:val="866"/>
    <w:rPr>
      <w:rFonts w:hint="default" w:ascii="Times New Roman" w:hAnsi="Times New Roman" w:cs="Times New Roman"/>
      <w:b w:val="0"/>
      <w:bCs w:val="0"/>
      <w:i w:val="0"/>
      <w:iCs w:val="0"/>
      <w:color w:val="ff0000"/>
      <w:sz w:val="28"/>
      <w:szCs w:val="28"/>
      <w:shd w:val="clear" w:color="auto" w:fill="aut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7EB04-43CA-41A3-8FDD-918EC95D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kurdamonova_ov</cp:lastModifiedBy>
  <cp:revision>282</cp:revision>
  <dcterms:created xsi:type="dcterms:W3CDTF">2024-02-21T00:21:00Z</dcterms:created>
  <dcterms:modified xsi:type="dcterms:W3CDTF">2026-03-17T01:25:58Z</dcterms:modified>
</cp:coreProperties>
</file>